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26" w:rsidRDefault="008A1526" w:rsidP="008A1526">
      <w:pPr>
        <w:keepLines w:val="0"/>
        <w:spacing w:before="100" w:beforeAutospacing="1" w:after="100" w:afterAutospacing="1"/>
        <w:ind w:left="1406" w:hanging="703"/>
        <w:rPr>
          <w:b/>
          <w:lang w:val="hu-HU"/>
        </w:rPr>
      </w:pPr>
    </w:p>
    <w:p w:rsidR="008A1526" w:rsidRPr="00D66DD0" w:rsidRDefault="008A1526" w:rsidP="008A1526">
      <w:pPr>
        <w:jc w:val="center"/>
        <w:rPr>
          <w:lang w:val="hu-HU"/>
        </w:rPr>
      </w:pPr>
      <w:r w:rsidRPr="00D66DD0">
        <w:rPr>
          <w:b/>
          <w:lang w:val="hu-HU"/>
        </w:rPr>
        <w:t>Adony Város Önkormányzat Képviselő-tes</w:t>
      </w:r>
      <w:r>
        <w:rPr>
          <w:b/>
          <w:lang w:val="hu-HU"/>
        </w:rPr>
        <w:t>t</w:t>
      </w:r>
      <w:r w:rsidRPr="00D66DD0">
        <w:rPr>
          <w:b/>
          <w:lang w:val="hu-HU"/>
        </w:rPr>
        <w:t>ületének</w:t>
      </w:r>
    </w:p>
    <w:p w:rsidR="008A1526" w:rsidRPr="00D66DD0" w:rsidRDefault="00121D32" w:rsidP="008A1526">
      <w:pPr>
        <w:pStyle w:val="Cm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12</w:t>
      </w:r>
      <w:r w:rsidR="008A1526">
        <w:rPr>
          <w:rFonts w:ascii="Times New Roman" w:hAnsi="Times New Roman"/>
          <w:color w:val="000000"/>
          <w:sz w:val="24"/>
          <w:szCs w:val="24"/>
          <w:lang w:val="hu-HU"/>
        </w:rPr>
        <w:t>/2015. (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>V. 2</w:t>
      </w:r>
      <w:r w:rsidR="006F6C73">
        <w:rPr>
          <w:rFonts w:ascii="Times New Roman" w:hAnsi="Times New Roman"/>
          <w:color w:val="000000"/>
          <w:sz w:val="24"/>
          <w:szCs w:val="24"/>
          <w:lang w:val="hu-HU"/>
        </w:rPr>
        <w:t>9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.) </w:t>
      </w:r>
      <w:r w:rsidR="008A1526">
        <w:rPr>
          <w:rFonts w:ascii="Times New Roman" w:hAnsi="Times New Roman"/>
          <w:color w:val="000000"/>
          <w:sz w:val="24"/>
          <w:szCs w:val="24"/>
          <w:lang w:val="hu-HU"/>
        </w:rPr>
        <w:t xml:space="preserve">önkormányzati </w:t>
      </w:r>
      <w:r w:rsidR="008A1526" w:rsidRPr="00D66DD0">
        <w:rPr>
          <w:rFonts w:ascii="Times New Roman" w:hAnsi="Times New Roman"/>
          <w:color w:val="000000"/>
          <w:sz w:val="24"/>
          <w:szCs w:val="24"/>
          <w:lang w:val="hu-HU"/>
        </w:rPr>
        <w:t>rendelete a</w:t>
      </w:r>
    </w:p>
    <w:p w:rsidR="008A1526" w:rsidRPr="00D66DD0" w:rsidRDefault="008A1526" w:rsidP="008A1526">
      <w:pPr>
        <w:pStyle w:val="Cm"/>
        <w:rPr>
          <w:rFonts w:ascii="Times New Roman" w:hAnsi="Times New Roman"/>
          <w:bCs w:val="0"/>
          <w:noProof w:val="0"/>
          <w:sz w:val="24"/>
          <w:szCs w:val="24"/>
          <w:lang w:val="hu-HU" w:eastAsia="hu-HU"/>
        </w:rPr>
      </w:pPr>
      <w:r w:rsidRPr="00D66DD0">
        <w:rPr>
          <w:rFonts w:ascii="Times New Roman" w:hAnsi="Times New Roman"/>
          <w:bCs w:val="0"/>
          <w:noProof w:val="0"/>
          <w:sz w:val="24"/>
          <w:szCs w:val="24"/>
          <w:lang w:val="hu-HU" w:eastAsia="hu-HU"/>
        </w:rPr>
        <w:t xml:space="preserve">a közterületek elnevezéséről, valamint az ingatlanok házszámozásáról </w:t>
      </w:r>
    </w:p>
    <w:p w:rsidR="008A1526" w:rsidRDefault="008A1526" w:rsidP="008A1526">
      <w:pPr>
        <w:rPr>
          <w:color w:val="000000"/>
          <w:lang w:val="hu-HU"/>
        </w:rPr>
      </w:pPr>
    </w:p>
    <w:p w:rsidR="008A1526" w:rsidRDefault="008A1526" w:rsidP="008A1526"/>
    <w:p w:rsidR="008A1526" w:rsidRPr="00672856" w:rsidRDefault="008A1526" w:rsidP="008A1526">
      <w:pPr>
        <w:rPr>
          <w:szCs w:val="24"/>
          <w:lang w:val="hu-HU"/>
        </w:rPr>
      </w:pPr>
      <w:r w:rsidRPr="00672856">
        <w:rPr>
          <w:szCs w:val="24"/>
          <w:lang w:val="hu-HU"/>
        </w:rPr>
        <w:t>Adony Város Önkormányzat Képviselő-testülete a Magyarország helyi önkormányzatiról szóló 2011. évi CLXXXIX. törvény 143. § (3) bekezdésében kapott felhatalmazás alapján, a Magyarország helyi önkormányzatairól szóló 2011. évi CLXXXIX. törvény 13. § (1) bekezdésének 3. pont</w:t>
      </w:r>
      <w:r>
        <w:rPr>
          <w:szCs w:val="24"/>
          <w:lang w:val="hu-HU"/>
        </w:rPr>
        <w:t>j</w:t>
      </w:r>
      <w:r w:rsidRPr="00672856">
        <w:rPr>
          <w:szCs w:val="24"/>
          <w:lang w:val="hu-HU"/>
        </w:rPr>
        <w:t xml:space="preserve">ában meghatározott feladatkörében eljárva a következőket rendeli el: </w:t>
      </w:r>
    </w:p>
    <w:p w:rsidR="008A1526" w:rsidRPr="00715762" w:rsidRDefault="008A1526" w:rsidP="008A1526">
      <w:pPr>
        <w:pStyle w:val="Szvegtrzs"/>
        <w:rPr>
          <w:color w:val="000000"/>
          <w:szCs w:val="24"/>
          <w:lang w:val="hu-HU"/>
        </w:rPr>
      </w:pPr>
    </w:p>
    <w:p w:rsidR="008A1526" w:rsidRDefault="008A1526" w:rsidP="008A1526">
      <w:pPr>
        <w:pStyle w:val="Szvegtrzs"/>
        <w:rPr>
          <w:color w:val="000000"/>
          <w:szCs w:val="24"/>
          <w:lang w:val="hu-HU"/>
        </w:rPr>
      </w:pPr>
    </w:p>
    <w:p w:rsidR="008A1526" w:rsidRPr="006B3A1E" w:rsidRDefault="008A1526" w:rsidP="008A1526">
      <w:pPr>
        <w:pStyle w:val="Szvegtrzs"/>
        <w:rPr>
          <w:b/>
          <w:color w:val="000000"/>
          <w:szCs w:val="24"/>
          <w:lang w:val="hu-HU"/>
        </w:rPr>
      </w:pPr>
      <w:r w:rsidRPr="006B3A1E">
        <w:rPr>
          <w:b/>
          <w:color w:val="000000"/>
          <w:szCs w:val="24"/>
          <w:lang w:val="hu-HU"/>
        </w:rPr>
        <w:t>I. FEJEZET</w:t>
      </w:r>
    </w:p>
    <w:p w:rsidR="008A1526" w:rsidRDefault="008A1526" w:rsidP="008A1526">
      <w:pPr>
        <w:pStyle w:val="Szvegtrzs"/>
        <w:rPr>
          <w:b/>
          <w:color w:val="000000"/>
          <w:szCs w:val="24"/>
          <w:lang w:val="hu-HU"/>
        </w:rPr>
      </w:pPr>
      <w:r w:rsidRPr="006B3A1E">
        <w:rPr>
          <w:b/>
          <w:color w:val="000000"/>
          <w:szCs w:val="24"/>
          <w:lang w:val="hu-HU"/>
        </w:rPr>
        <w:t>ÁLTALÁNOS RENDELKEZÉSEK</w:t>
      </w:r>
    </w:p>
    <w:p w:rsidR="008A1526" w:rsidRPr="006B3A1E" w:rsidRDefault="008A1526" w:rsidP="008A1526">
      <w:pPr>
        <w:pStyle w:val="Szvegtrzs"/>
        <w:rPr>
          <w:b/>
          <w:color w:val="000000"/>
          <w:szCs w:val="24"/>
          <w:lang w:val="hu-HU"/>
        </w:rPr>
      </w:pPr>
    </w:p>
    <w:p w:rsidR="008A1526" w:rsidRPr="00A25DCE" w:rsidRDefault="008A1526" w:rsidP="00966F82">
      <w:pPr>
        <w:pStyle w:val="Szvegtrzs"/>
        <w:keepLines w:val="0"/>
        <w:numPr>
          <w:ilvl w:val="0"/>
          <w:numId w:val="13"/>
        </w:numPr>
        <w:ind w:left="567" w:hanging="567"/>
        <w:rPr>
          <w:b/>
          <w:bCs/>
          <w:noProof w:val="0"/>
          <w:szCs w:val="24"/>
          <w:lang w:val="hu-HU" w:eastAsia="hu-HU"/>
        </w:rPr>
      </w:pPr>
      <w:r>
        <w:rPr>
          <w:b/>
          <w:bCs/>
          <w:noProof w:val="0"/>
          <w:szCs w:val="24"/>
          <w:lang w:val="hu-HU" w:eastAsia="hu-HU"/>
        </w:rPr>
        <w:t>A rendelet célja</w:t>
      </w:r>
    </w:p>
    <w:p w:rsidR="008A1526" w:rsidRPr="00715762" w:rsidRDefault="008A1526" w:rsidP="008A1526">
      <w:pPr>
        <w:pStyle w:val="FejezetCm"/>
        <w:spacing w:before="0" w:after="0"/>
        <w:rPr>
          <w:color w:val="000000"/>
          <w:lang w:val="hu-HU"/>
        </w:rPr>
      </w:pPr>
    </w:p>
    <w:p w:rsidR="008A1526" w:rsidRPr="00DD6262" w:rsidRDefault="00966F82" w:rsidP="00966F82">
      <w:pPr>
        <w:tabs>
          <w:tab w:val="left" w:pos="284"/>
        </w:tabs>
        <w:ind w:left="567" w:hanging="567"/>
        <w:rPr>
          <w:b/>
          <w:bCs/>
          <w:color w:val="000000"/>
          <w:lang w:val="hu-HU"/>
        </w:rPr>
      </w:pPr>
      <w:r>
        <w:rPr>
          <w:bCs/>
          <w:color w:val="000000"/>
          <w:lang w:val="hu-HU"/>
        </w:rPr>
        <w:t>1.</w:t>
      </w:r>
      <w:r>
        <w:rPr>
          <w:bCs/>
          <w:color w:val="000000"/>
          <w:lang w:val="hu-HU"/>
        </w:rPr>
        <w:tab/>
      </w:r>
      <w:r w:rsidR="008A1526" w:rsidRPr="004E6096">
        <w:rPr>
          <w:bCs/>
          <w:color w:val="000000"/>
          <w:lang w:val="hu-HU"/>
        </w:rPr>
        <w:t>§</w:t>
      </w:r>
      <w:r>
        <w:rPr>
          <w:b/>
          <w:bCs/>
          <w:color w:val="000000"/>
          <w:lang w:val="hu-HU"/>
        </w:rPr>
        <w:tab/>
      </w:r>
      <w:r w:rsidR="008A1526" w:rsidRPr="004D1E10">
        <w:rPr>
          <w:noProof w:val="0"/>
          <w:szCs w:val="24"/>
          <w:lang w:val="hu-HU" w:eastAsia="hu-HU"/>
        </w:rPr>
        <w:t xml:space="preserve">A rendelet célja, hogy </w:t>
      </w:r>
      <w:r w:rsidR="008A1526">
        <w:rPr>
          <w:noProof w:val="0"/>
          <w:szCs w:val="24"/>
          <w:lang w:val="hu-HU" w:eastAsia="hu-HU"/>
        </w:rPr>
        <w:t xml:space="preserve">Adony Város </w:t>
      </w:r>
      <w:r w:rsidR="008A1526" w:rsidRPr="004D1E10">
        <w:rPr>
          <w:noProof w:val="0"/>
          <w:szCs w:val="24"/>
          <w:lang w:val="hu-HU" w:eastAsia="hu-HU"/>
        </w:rPr>
        <w:t>közterületei elnevezésének és az azokhoz csatlakozó ingatlanok házszámozásának egységes rendjét, ezáltal a megfelelő tájékozódást biztosítsa, ennek során a területek azonosíthatósága, illetőleg az ingatlant használó személyek elérhetősége érdekében érvényre juttassa a helyi sajátosságokat, illetve az igazgatási, földrajzi, történelmi, közlekedési és nyelvhelyességi szempontokat.</w:t>
      </w:r>
    </w:p>
    <w:p w:rsidR="008A1526" w:rsidRDefault="008A1526" w:rsidP="008A1526">
      <w:pPr>
        <w:pStyle w:val="Szvegtrzs"/>
        <w:keepLines w:val="0"/>
        <w:rPr>
          <w:noProof w:val="0"/>
          <w:szCs w:val="24"/>
          <w:lang w:val="hu-HU" w:eastAsia="hu-HU"/>
        </w:rPr>
      </w:pPr>
    </w:p>
    <w:p w:rsidR="008A1526" w:rsidRDefault="008A1526" w:rsidP="00966F82">
      <w:pPr>
        <w:pStyle w:val="Szvegtrzs"/>
        <w:keepLines w:val="0"/>
        <w:numPr>
          <w:ilvl w:val="0"/>
          <w:numId w:val="13"/>
        </w:numPr>
        <w:ind w:left="567" w:hanging="567"/>
        <w:rPr>
          <w:b/>
          <w:noProof w:val="0"/>
          <w:szCs w:val="24"/>
          <w:lang w:val="hu-HU" w:eastAsia="hu-HU"/>
        </w:rPr>
      </w:pPr>
      <w:r w:rsidRPr="00B72E4B">
        <w:rPr>
          <w:b/>
          <w:noProof w:val="0"/>
          <w:szCs w:val="24"/>
          <w:lang w:val="hu-HU" w:eastAsia="hu-HU"/>
        </w:rPr>
        <w:t>A rendelet hatálya</w:t>
      </w:r>
    </w:p>
    <w:p w:rsidR="008A1526" w:rsidRDefault="008A1526" w:rsidP="008A1526">
      <w:pPr>
        <w:pStyle w:val="Szvegtrzs"/>
        <w:keepLines w:val="0"/>
        <w:jc w:val="center"/>
        <w:rPr>
          <w:b/>
          <w:noProof w:val="0"/>
          <w:szCs w:val="24"/>
          <w:lang w:val="hu-HU" w:eastAsia="hu-HU"/>
        </w:rPr>
      </w:pPr>
    </w:p>
    <w:p w:rsidR="008A1526" w:rsidRPr="00DD6262" w:rsidRDefault="00966F82" w:rsidP="00966F82">
      <w:pPr>
        <w:pStyle w:val="Szvegtrzs"/>
        <w:keepLines w:val="0"/>
        <w:tabs>
          <w:tab w:val="left" w:pos="284"/>
        </w:tabs>
        <w:ind w:left="567" w:hanging="567"/>
        <w:rPr>
          <w:b/>
          <w:noProof w:val="0"/>
          <w:szCs w:val="24"/>
          <w:lang w:val="hu-HU" w:eastAsia="hu-HU"/>
        </w:rPr>
      </w:pPr>
      <w:r>
        <w:rPr>
          <w:noProof w:val="0"/>
          <w:szCs w:val="24"/>
          <w:lang w:val="hu-HU" w:eastAsia="hu-HU"/>
        </w:rPr>
        <w:t>2.</w:t>
      </w:r>
      <w:r>
        <w:rPr>
          <w:noProof w:val="0"/>
          <w:szCs w:val="24"/>
          <w:lang w:val="hu-HU" w:eastAsia="hu-HU"/>
        </w:rPr>
        <w:tab/>
      </w:r>
      <w:r w:rsidR="008A1526" w:rsidRPr="004E6096">
        <w:rPr>
          <w:noProof w:val="0"/>
          <w:szCs w:val="24"/>
          <w:lang w:val="hu-HU" w:eastAsia="hu-HU"/>
        </w:rPr>
        <w:t>§</w:t>
      </w:r>
      <w:r>
        <w:rPr>
          <w:b/>
          <w:noProof w:val="0"/>
          <w:szCs w:val="24"/>
          <w:lang w:val="hu-HU" w:eastAsia="hu-HU"/>
        </w:rPr>
        <w:tab/>
      </w:r>
      <w:r w:rsidR="008A1526" w:rsidRPr="004D1E10">
        <w:rPr>
          <w:noProof w:val="0"/>
          <w:szCs w:val="24"/>
          <w:lang w:val="hu-HU" w:eastAsia="hu-HU"/>
        </w:rPr>
        <w:t>A rendelet tárgyi hatálya kiterjed</w:t>
      </w:r>
    </w:p>
    <w:p w:rsidR="008A1526" w:rsidRPr="009D1285" w:rsidRDefault="008A1526" w:rsidP="00966F82">
      <w:pPr>
        <w:pStyle w:val="Szvegtrzs"/>
        <w:keepLines w:val="0"/>
        <w:numPr>
          <w:ilvl w:val="0"/>
          <w:numId w:val="11"/>
        </w:numPr>
        <w:ind w:left="993" w:hanging="426"/>
        <w:rPr>
          <w:color w:val="000000"/>
          <w:lang w:val="hu-HU"/>
        </w:rPr>
      </w:pPr>
      <w:r>
        <w:rPr>
          <w:noProof w:val="0"/>
          <w:szCs w:val="24"/>
          <w:lang w:val="hu-HU" w:eastAsia="hu-HU"/>
        </w:rPr>
        <w:t xml:space="preserve">Adony Város </w:t>
      </w:r>
      <w:r w:rsidRPr="004D1E10">
        <w:rPr>
          <w:noProof w:val="0"/>
          <w:szCs w:val="24"/>
          <w:lang w:val="hu-HU" w:eastAsia="hu-HU"/>
        </w:rPr>
        <w:t>közigazgatási területén lévő közterületekre, az elnevezésükkel</w:t>
      </w:r>
      <w:r w:rsidRPr="00715762">
        <w:rPr>
          <w:lang w:val="hu-HU"/>
        </w:rPr>
        <w:t xml:space="preserve"> kapcsolatos eljárási szabályokra, továbbá</w:t>
      </w:r>
    </w:p>
    <w:p w:rsidR="008A1526" w:rsidRPr="009D1285" w:rsidRDefault="008A1526" w:rsidP="00966F82">
      <w:pPr>
        <w:pStyle w:val="Szvegtrzs"/>
        <w:keepLines w:val="0"/>
        <w:numPr>
          <w:ilvl w:val="0"/>
          <w:numId w:val="11"/>
        </w:numPr>
        <w:ind w:left="993" w:hanging="426"/>
        <w:rPr>
          <w:color w:val="000000"/>
          <w:lang w:val="hu-HU"/>
        </w:rPr>
      </w:pPr>
      <w:r w:rsidRPr="00715762">
        <w:rPr>
          <w:lang w:val="hu-HU"/>
        </w:rPr>
        <w:t>az elnevezett közterületekhez csatlakozó, önálló helyrajzi szám alatt nyilvántartott beépítetlen ingatlanok, valamint az előbbi feltételeknek megfelelő beépített ingatlanok főépülete házszámának (a továbbiakban együtt: házszám) megállapítására, illetőleg a házszám feltüntetési módjára.</w:t>
      </w:r>
    </w:p>
    <w:p w:rsidR="008A1526" w:rsidRPr="00715762" w:rsidRDefault="008A1526" w:rsidP="008A1526">
      <w:pPr>
        <w:autoSpaceDE w:val="0"/>
        <w:autoSpaceDN w:val="0"/>
        <w:adjustRightInd w:val="0"/>
        <w:ind w:left="487"/>
        <w:rPr>
          <w:color w:val="000000"/>
          <w:lang w:val="hu-HU"/>
        </w:rPr>
      </w:pPr>
    </w:p>
    <w:p w:rsidR="008A1526" w:rsidRPr="00A25DCE" w:rsidRDefault="008A1526" w:rsidP="00966F82">
      <w:pPr>
        <w:pStyle w:val="Szvegtrzs"/>
        <w:keepLines w:val="0"/>
        <w:numPr>
          <w:ilvl w:val="0"/>
          <w:numId w:val="13"/>
        </w:numPr>
        <w:ind w:left="567" w:hanging="567"/>
        <w:rPr>
          <w:b/>
          <w:bCs/>
          <w:noProof w:val="0"/>
          <w:szCs w:val="24"/>
          <w:lang w:val="hu-HU" w:eastAsia="hu-HU"/>
        </w:rPr>
      </w:pPr>
      <w:r w:rsidRPr="00A25DCE">
        <w:rPr>
          <w:b/>
          <w:bCs/>
          <w:noProof w:val="0"/>
          <w:szCs w:val="24"/>
          <w:lang w:val="hu-HU" w:eastAsia="hu-HU"/>
        </w:rPr>
        <w:t>Értelmező rendelkezések</w:t>
      </w:r>
    </w:p>
    <w:p w:rsidR="008A1526" w:rsidRPr="00715762" w:rsidRDefault="008A1526" w:rsidP="008A1526">
      <w:pPr>
        <w:pStyle w:val="FejezetCm"/>
        <w:spacing w:before="0" w:after="0"/>
        <w:rPr>
          <w:color w:val="000000"/>
          <w:lang w:val="hu-HU"/>
        </w:rPr>
      </w:pPr>
    </w:p>
    <w:p w:rsidR="008A1526" w:rsidRPr="00715762" w:rsidRDefault="00966F82" w:rsidP="00966F82">
      <w:pPr>
        <w:tabs>
          <w:tab w:val="left" w:pos="284"/>
          <w:tab w:val="left" w:pos="567"/>
        </w:tabs>
        <w:ind w:left="993" w:hanging="993"/>
        <w:rPr>
          <w:noProof w:val="0"/>
          <w:color w:val="000000"/>
          <w:sz w:val="20"/>
          <w:lang w:val="hu-HU" w:eastAsia="hu-HU"/>
        </w:rPr>
      </w:pPr>
      <w:r>
        <w:rPr>
          <w:bCs/>
          <w:color w:val="000000"/>
          <w:lang w:val="hu-HU"/>
        </w:rPr>
        <w:t>3.</w:t>
      </w:r>
      <w:r>
        <w:rPr>
          <w:bCs/>
          <w:color w:val="000000"/>
          <w:lang w:val="hu-HU"/>
        </w:rPr>
        <w:tab/>
      </w:r>
      <w:r w:rsidR="008A1526" w:rsidRPr="004E6096">
        <w:rPr>
          <w:bCs/>
          <w:color w:val="000000"/>
          <w:lang w:val="hu-HU"/>
        </w:rPr>
        <w:t>§</w:t>
      </w:r>
      <w:r>
        <w:rPr>
          <w:bCs/>
          <w:color w:val="000000"/>
          <w:lang w:val="hu-HU"/>
        </w:rPr>
        <w:tab/>
        <w:t>(1)</w:t>
      </w:r>
      <w:r>
        <w:rPr>
          <w:bCs/>
          <w:color w:val="000000"/>
          <w:lang w:val="hu-HU"/>
        </w:rPr>
        <w:tab/>
      </w:r>
      <w:r w:rsidR="008A1526" w:rsidRPr="00F0087C">
        <w:rPr>
          <w:i/>
          <w:lang w:val="hu-HU"/>
        </w:rPr>
        <w:t>Közterület</w:t>
      </w:r>
      <w:r w:rsidR="008A1526" w:rsidRPr="008202B7">
        <w:rPr>
          <w:lang w:val="hu-HU"/>
        </w:rPr>
        <w:t>:</w:t>
      </w:r>
      <w:r w:rsidR="008A1526" w:rsidRPr="00715762">
        <w:rPr>
          <w:iCs/>
          <w:lang w:val="hu-HU" w:eastAsia="hu-HU"/>
        </w:rPr>
        <w:t xml:space="preserve"> </w:t>
      </w:r>
      <w:r w:rsidR="008A1526" w:rsidRPr="00715762">
        <w:rPr>
          <w:lang w:val="hu-HU" w:eastAsia="hu-HU"/>
        </w:rPr>
        <w:t>közhasználatra szolgáló minden olyan állami vagy önkormányzati tulajdonban álló földterület, amelyet a rendeltetésének megfelelően bárki használhat, és az ingatlan-ny</w:t>
      </w:r>
      <w:r w:rsidR="008A1526">
        <w:rPr>
          <w:lang w:val="hu-HU" w:eastAsia="hu-HU"/>
        </w:rPr>
        <w:t xml:space="preserve">ilvántartás ekként tart nyilván. </w:t>
      </w:r>
    </w:p>
    <w:p w:rsidR="008A1526" w:rsidRPr="00966F82" w:rsidRDefault="008A1526" w:rsidP="00966F82">
      <w:pPr>
        <w:pStyle w:val="Listaszerbekezds"/>
        <w:numPr>
          <w:ilvl w:val="0"/>
          <w:numId w:val="15"/>
        </w:numPr>
        <w:ind w:left="993" w:hanging="426"/>
        <w:rPr>
          <w:color w:val="000000"/>
          <w:lang w:val="hu-HU"/>
        </w:rPr>
      </w:pPr>
      <w:r w:rsidRPr="00966F82">
        <w:rPr>
          <w:i/>
          <w:color w:val="000000"/>
          <w:lang w:val="hu-HU"/>
        </w:rPr>
        <w:t>Közterület elnevezése</w:t>
      </w:r>
      <w:r w:rsidRPr="00966F82">
        <w:rPr>
          <w:color w:val="000000"/>
          <w:lang w:val="hu-HU"/>
        </w:rPr>
        <w:t xml:space="preserve">: a közterület neve (előtag) és közlekedési vonatkozású megnevezése (utótag). </w:t>
      </w:r>
    </w:p>
    <w:p w:rsidR="008A1526" w:rsidRPr="00966F82" w:rsidRDefault="008A1526" w:rsidP="00966F82">
      <w:pPr>
        <w:pStyle w:val="Listaszerbekezds"/>
        <w:numPr>
          <w:ilvl w:val="0"/>
          <w:numId w:val="15"/>
        </w:numPr>
        <w:ind w:left="993" w:hanging="426"/>
        <w:rPr>
          <w:color w:val="000000"/>
          <w:lang w:val="hu-HU"/>
        </w:rPr>
      </w:pPr>
      <w:r w:rsidRPr="00966F82">
        <w:rPr>
          <w:i/>
          <w:color w:val="000000"/>
          <w:lang w:val="hu-HU"/>
        </w:rPr>
        <w:t>Közterület közlekedési vonatkozású megnevezése különösen</w:t>
      </w:r>
      <w:r w:rsidRPr="00966F82">
        <w:rPr>
          <w:color w:val="000000"/>
          <w:lang w:val="hu-HU"/>
        </w:rPr>
        <w:t>: út, utca, körút, köz, sor, park, sétány, tér, fasor, dülő (a továbbiakban együttesen: utca).</w:t>
      </w:r>
    </w:p>
    <w:p w:rsidR="008A1526" w:rsidRDefault="008A1526" w:rsidP="00966F82">
      <w:pPr>
        <w:numPr>
          <w:ilvl w:val="0"/>
          <w:numId w:val="15"/>
        </w:numPr>
        <w:ind w:left="993" w:hanging="426"/>
        <w:rPr>
          <w:color w:val="000000"/>
          <w:lang w:val="hu-HU"/>
        </w:rPr>
      </w:pPr>
      <w:r w:rsidRPr="00347BE1">
        <w:rPr>
          <w:i/>
          <w:color w:val="000000"/>
          <w:lang w:val="hu-HU"/>
        </w:rPr>
        <w:t>Lakcím</w:t>
      </w:r>
      <w:r w:rsidRPr="00347BE1">
        <w:rPr>
          <w:color w:val="000000"/>
          <w:lang w:val="hu-HU"/>
        </w:rPr>
        <w:t>: a bejelentett lakóhely, illetve tartózkodási hely címe.</w:t>
      </w:r>
    </w:p>
    <w:p w:rsidR="00966F82" w:rsidRDefault="00966F82" w:rsidP="00966F82">
      <w:pPr>
        <w:rPr>
          <w:color w:val="000000"/>
          <w:lang w:val="hu-HU"/>
        </w:rPr>
      </w:pPr>
    </w:p>
    <w:p w:rsidR="00966F82" w:rsidRDefault="00966F82" w:rsidP="00966F82">
      <w:pPr>
        <w:rPr>
          <w:color w:val="000000"/>
          <w:lang w:val="hu-HU"/>
        </w:rPr>
      </w:pPr>
    </w:p>
    <w:p w:rsidR="008A1526" w:rsidRDefault="008A1526" w:rsidP="008A1526">
      <w:pPr>
        <w:rPr>
          <w:i/>
          <w:color w:val="000000"/>
          <w:lang w:val="hu-HU"/>
        </w:rPr>
      </w:pPr>
    </w:p>
    <w:p w:rsidR="008A1526" w:rsidRPr="00E50ABE" w:rsidRDefault="008A1526" w:rsidP="008A1526">
      <w:pPr>
        <w:rPr>
          <w:b/>
          <w:color w:val="000000"/>
          <w:lang w:val="hu-HU"/>
        </w:rPr>
      </w:pPr>
      <w:r w:rsidRPr="00E50ABE">
        <w:rPr>
          <w:b/>
          <w:color w:val="000000"/>
          <w:lang w:val="hu-HU"/>
        </w:rPr>
        <w:t>II. FEJEZET</w:t>
      </w:r>
    </w:p>
    <w:p w:rsidR="008A1526" w:rsidRDefault="008A1526" w:rsidP="008A1526">
      <w:pPr>
        <w:rPr>
          <w:b/>
          <w:color w:val="000000"/>
          <w:lang w:val="hu-HU"/>
        </w:rPr>
      </w:pPr>
      <w:r w:rsidRPr="00E50ABE">
        <w:rPr>
          <w:b/>
          <w:color w:val="000000"/>
          <w:lang w:val="hu-HU"/>
        </w:rPr>
        <w:t>A KÖZTERÜLETEK ELNEVEZÉSÉRE VONATKOZÓ SZABÁLYOK</w:t>
      </w:r>
    </w:p>
    <w:p w:rsidR="008A1526" w:rsidRPr="00E50ABE" w:rsidRDefault="008A1526" w:rsidP="008A1526">
      <w:pPr>
        <w:jc w:val="center"/>
        <w:rPr>
          <w:b/>
          <w:color w:val="000000"/>
          <w:lang w:val="hu-HU"/>
        </w:rPr>
      </w:pPr>
    </w:p>
    <w:p w:rsidR="008A1526" w:rsidRPr="00A25DCE" w:rsidRDefault="008A1526" w:rsidP="004974C3">
      <w:pPr>
        <w:pStyle w:val="Szvegtrzs"/>
        <w:keepLines w:val="0"/>
        <w:numPr>
          <w:ilvl w:val="0"/>
          <w:numId w:val="13"/>
        </w:numPr>
        <w:ind w:left="567" w:hanging="567"/>
        <w:rPr>
          <w:b/>
          <w:bCs/>
          <w:noProof w:val="0"/>
          <w:szCs w:val="24"/>
          <w:lang w:val="hu-HU" w:eastAsia="hu-HU"/>
        </w:rPr>
      </w:pPr>
      <w:r w:rsidRPr="00A25DCE">
        <w:rPr>
          <w:b/>
          <w:bCs/>
          <w:noProof w:val="0"/>
          <w:szCs w:val="24"/>
          <w:lang w:val="hu-HU" w:eastAsia="hu-HU"/>
        </w:rPr>
        <w:t>A közterület elnevezésének általános szabályai</w:t>
      </w:r>
    </w:p>
    <w:p w:rsidR="008A1526" w:rsidRPr="00715762" w:rsidRDefault="008A1526" w:rsidP="008A1526">
      <w:pPr>
        <w:pStyle w:val="VastagCm"/>
        <w:spacing w:before="0" w:after="0"/>
        <w:rPr>
          <w:color w:val="000000"/>
          <w:lang w:val="hu-HU"/>
        </w:rPr>
      </w:pPr>
    </w:p>
    <w:p w:rsidR="008A1526" w:rsidRDefault="004974C3" w:rsidP="004974C3">
      <w:pPr>
        <w:tabs>
          <w:tab w:val="left" w:pos="284"/>
          <w:tab w:val="left" w:pos="567"/>
        </w:tabs>
        <w:ind w:left="993" w:hanging="993"/>
        <w:rPr>
          <w:color w:val="000000"/>
          <w:lang w:val="hu-HU"/>
        </w:rPr>
      </w:pPr>
      <w:r>
        <w:rPr>
          <w:bCs/>
          <w:color w:val="000000"/>
          <w:lang w:val="hu-HU"/>
        </w:rPr>
        <w:t>4.</w:t>
      </w:r>
      <w:r>
        <w:rPr>
          <w:bCs/>
          <w:color w:val="000000"/>
          <w:lang w:val="hu-HU"/>
        </w:rPr>
        <w:tab/>
      </w:r>
      <w:r w:rsidR="008A1526" w:rsidRPr="004E6096">
        <w:rPr>
          <w:bCs/>
          <w:color w:val="000000"/>
          <w:lang w:val="hu-HU"/>
        </w:rPr>
        <w:t>§</w:t>
      </w:r>
      <w:r>
        <w:rPr>
          <w:bCs/>
          <w:color w:val="000000"/>
          <w:lang w:val="hu-HU"/>
        </w:rPr>
        <w:tab/>
        <w:t>(1)</w:t>
      </w:r>
      <w:r>
        <w:rPr>
          <w:bCs/>
          <w:color w:val="000000"/>
          <w:lang w:val="hu-HU"/>
        </w:rPr>
        <w:tab/>
      </w:r>
      <w:r w:rsidR="008A1526" w:rsidRPr="004974C3">
        <w:rPr>
          <w:bCs/>
          <w:color w:val="000000"/>
          <w:lang w:val="hu-HU"/>
        </w:rPr>
        <w:t>Minden belterületi közterületet – kérelemre vagy hivatalból – el kell nevezni. Külterületi közterületet el lehet nevezni</w:t>
      </w:r>
      <w:r w:rsidR="008A1526">
        <w:rPr>
          <w:color w:val="000000"/>
          <w:lang w:val="hu-HU"/>
        </w:rPr>
        <w:t xml:space="preserve">. </w:t>
      </w:r>
    </w:p>
    <w:p w:rsidR="008A1526" w:rsidRPr="004974C3" w:rsidRDefault="008A1526" w:rsidP="004974C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 w:rsidRPr="004974C3">
        <w:rPr>
          <w:color w:val="000000"/>
          <w:lang w:val="hu-HU"/>
        </w:rPr>
        <w:t xml:space="preserve">Az új közterület nevét a létrejöttét követő egy éven belül meg kell állapítani. </w:t>
      </w:r>
    </w:p>
    <w:p w:rsidR="008A1526" w:rsidRPr="004974C3" w:rsidRDefault="008A1526" w:rsidP="004974C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 w:rsidRPr="004974C3">
        <w:rPr>
          <w:color w:val="000000"/>
          <w:lang w:val="hu-HU"/>
        </w:rPr>
        <w:lastRenderedPageBreak/>
        <w:t xml:space="preserve">Ha városrendezés, beépítés következtében az elnevezett közterület korábbi egysége megszűnik, az elkülönült (leszakadó) közterület(ek)et – az elkülönítéstől számított egy éven belül – új névvel kell ellátni. </w:t>
      </w:r>
    </w:p>
    <w:p w:rsidR="008A1526" w:rsidRDefault="008A1526" w:rsidP="004974C3">
      <w:pPr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>
        <w:rPr>
          <w:color w:val="000000"/>
          <w:lang w:val="hu-HU"/>
        </w:rPr>
        <w:t xml:space="preserve">Az elnevezett közterület természetes folytatásaként nyíló új közterület szakasz külön elnevezési eljárás nélkül a már elnevezett közterület nevét veszi fel (meghosszabbítás). </w:t>
      </w:r>
    </w:p>
    <w:p w:rsidR="008A1526" w:rsidRDefault="008A1526" w:rsidP="004974C3">
      <w:pPr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 xml:space="preserve">A közterület nevének megállapításakor figyelemmel kell lenni </w:t>
      </w:r>
      <w:r>
        <w:rPr>
          <w:color w:val="000000"/>
          <w:lang w:val="hu-HU"/>
        </w:rPr>
        <w:t xml:space="preserve">Adony Város jellegére, történelmére, hagyományaira, földrajzi sajátosságaira. Az elnevezés lehetőleg utaljon a közterületnek a városon belüli elhelyezkedésére és helytörténeti vonatkozásaira. </w:t>
      </w:r>
    </w:p>
    <w:p w:rsidR="008A1526" w:rsidRDefault="008A1526" w:rsidP="004974C3">
      <w:pPr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>
        <w:rPr>
          <w:color w:val="000000"/>
          <w:lang w:val="hu-HU"/>
        </w:rPr>
        <w:t xml:space="preserve">A közterület elnevezése során törekedni kell arra, hogy az elnevezés rövid és közérthető, a magyar nyelvhelyesség szabályainak megfelelő legyen. </w:t>
      </w:r>
    </w:p>
    <w:p w:rsidR="008A1526" w:rsidRDefault="008A1526" w:rsidP="004974C3">
      <w:pPr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Az új elnevezéseknél betűk vagy számjegyek nem helyettesíthetik a közterületneveket.</w:t>
      </w:r>
    </w:p>
    <w:p w:rsidR="008A1526" w:rsidRDefault="008A1526" w:rsidP="004974C3">
      <w:pPr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>
        <w:rPr>
          <w:color w:val="000000"/>
          <w:lang w:val="hu-HU"/>
        </w:rPr>
        <w:t xml:space="preserve">A város közigazgatási területén több azonos elnevezésű közterület nem lehet. </w:t>
      </w:r>
    </w:p>
    <w:p w:rsidR="008A1526" w:rsidRPr="00715762" w:rsidRDefault="008A1526" w:rsidP="004974C3">
      <w:pPr>
        <w:numPr>
          <w:ilvl w:val="0"/>
          <w:numId w:val="16"/>
        </w:numPr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>
        <w:rPr>
          <w:color w:val="000000"/>
          <w:lang w:val="hu-HU"/>
        </w:rPr>
        <w:t xml:space="preserve">Közterületet személyről, tárgyról, állatról, növényről, történelmi eseményről, földrajzi névről vagy fogalomról lehet elnevezni. </w:t>
      </w:r>
    </w:p>
    <w:p w:rsidR="008A1526" w:rsidRPr="00715762" w:rsidRDefault="008A1526" w:rsidP="008A1526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8A1526" w:rsidRPr="00715762" w:rsidRDefault="008A1526" w:rsidP="000A2EAB">
      <w:pPr>
        <w:pStyle w:val="VastagCm"/>
        <w:numPr>
          <w:ilvl w:val="0"/>
          <w:numId w:val="13"/>
        </w:numPr>
        <w:spacing w:before="0" w:after="0"/>
        <w:ind w:left="426" w:hanging="426"/>
        <w:jc w:val="both"/>
        <w:rPr>
          <w:color w:val="000000"/>
          <w:lang w:val="hu-HU"/>
        </w:rPr>
      </w:pPr>
      <w:r w:rsidRPr="00715762">
        <w:rPr>
          <w:color w:val="000000"/>
          <w:lang w:val="hu-HU"/>
        </w:rPr>
        <w:t xml:space="preserve">Közterület személyről történő elnevezése </w:t>
      </w:r>
    </w:p>
    <w:p w:rsidR="008A1526" w:rsidRPr="00715762" w:rsidRDefault="008A1526" w:rsidP="008A1526">
      <w:pPr>
        <w:pStyle w:val="Buborkszveg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hu-HU"/>
        </w:rPr>
      </w:pPr>
    </w:p>
    <w:p w:rsidR="008A1526" w:rsidRPr="00AB184E" w:rsidRDefault="004974C3" w:rsidP="005D08EB">
      <w:pPr>
        <w:pStyle w:val="Listaszerbekezds"/>
        <w:numPr>
          <w:ilvl w:val="0"/>
          <w:numId w:val="25"/>
        </w:numPr>
        <w:tabs>
          <w:tab w:val="num" w:pos="284"/>
          <w:tab w:val="left" w:pos="567"/>
        </w:tabs>
        <w:ind w:left="993" w:hanging="993"/>
      </w:pPr>
      <w:r>
        <w:t>§.</w:t>
      </w:r>
      <w:r>
        <w:tab/>
        <w:t>(1)</w:t>
      </w:r>
      <w:r>
        <w:tab/>
      </w:r>
      <w:r w:rsidR="008A1526" w:rsidRPr="00AB184E">
        <w:t xml:space="preserve">Személyről közterületet elnevezni halálát követően lehet, de csak a Magyarország helyi önkormányzatairól szóló CLXXXIX. törvény 14. § (2) bekezdése rendelkezéseinek figyelmbe vételével.  </w:t>
      </w:r>
    </w:p>
    <w:p w:rsidR="008A1526" w:rsidRPr="004974C3" w:rsidRDefault="008A1526" w:rsidP="004974C3">
      <w:pPr>
        <w:pStyle w:val="Listaszerbekezds"/>
        <w:numPr>
          <w:ilvl w:val="0"/>
          <w:numId w:val="18"/>
        </w:numPr>
        <w:ind w:left="993" w:hanging="426"/>
        <w:rPr>
          <w:color w:val="000000"/>
          <w:lang w:val="hu-HU"/>
        </w:rPr>
      </w:pPr>
      <w:r w:rsidRPr="004974C3">
        <w:rPr>
          <w:color w:val="000000"/>
          <w:lang w:val="hu-HU"/>
        </w:rPr>
        <w:t>A közterület nevének meg kell egyeznie a személy által használt családi és utónévvel.</w:t>
      </w:r>
    </w:p>
    <w:p w:rsidR="008A1526" w:rsidRDefault="008A1526" w:rsidP="004974C3">
      <w:pPr>
        <w:numPr>
          <w:ilvl w:val="0"/>
          <w:numId w:val="18"/>
        </w:numPr>
        <w:ind w:left="993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Kizárólag családi nevet alkalmazni csak akkor szabad, ha a névadó személyiség így is, vagy így ismert, illetőleg ha az elnevezés egy családról történik.</w:t>
      </w:r>
    </w:p>
    <w:p w:rsidR="008A1526" w:rsidRDefault="008A1526" w:rsidP="004974C3">
      <w:pPr>
        <w:numPr>
          <w:ilvl w:val="0"/>
          <w:numId w:val="18"/>
        </w:numPr>
        <w:ind w:left="993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A (2) és (3) bekezdésben foglaltaktól eltérni csak akkor lehet, ha a személy felvett nevén vált ismertté.</w:t>
      </w:r>
    </w:p>
    <w:p w:rsidR="008A1526" w:rsidRDefault="008A1526" w:rsidP="004974C3">
      <w:pPr>
        <w:numPr>
          <w:ilvl w:val="0"/>
          <w:numId w:val="18"/>
        </w:numPr>
        <w:ind w:left="993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Ha a névadó személy foglalkozása, hivatása, vagy egyéb ismertető jegye szorosan kapcsolódik a személynév</w:t>
      </w:r>
      <w:r>
        <w:rPr>
          <w:color w:val="000000"/>
          <w:lang w:val="hu-HU"/>
        </w:rPr>
        <w:t>hez, akkor ez a közterület nevében</w:t>
      </w:r>
      <w:r w:rsidRPr="00715762">
        <w:rPr>
          <w:color w:val="000000"/>
          <w:lang w:val="hu-HU"/>
        </w:rPr>
        <w:t xml:space="preserve"> is feltüntethető.</w:t>
      </w:r>
    </w:p>
    <w:p w:rsidR="008A1526" w:rsidRPr="00715762" w:rsidRDefault="008A1526" w:rsidP="004974C3">
      <w:pPr>
        <w:numPr>
          <w:ilvl w:val="0"/>
          <w:numId w:val="18"/>
        </w:numPr>
        <w:ind w:left="993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Közterület elnevezéssel emléket állítan</w:t>
      </w:r>
      <w:r>
        <w:rPr>
          <w:color w:val="000000"/>
          <w:lang w:val="hu-HU"/>
        </w:rPr>
        <w:t>i olyan magyar személynek lehet</w:t>
      </w:r>
    </w:p>
    <w:p w:rsidR="008A1526" w:rsidRPr="00715762" w:rsidRDefault="008A1526" w:rsidP="004974C3">
      <w:pPr>
        <w:numPr>
          <w:ilvl w:val="1"/>
          <w:numId w:val="18"/>
        </w:numPr>
        <w:ind w:left="1276"/>
        <w:rPr>
          <w:color w:val="000000"/>
          <w:lang w:val="hu-HU"/>
        </w:rPr>
      </w:pPr>
      <w:r w:rsidRPr="00715762">
        <w:rPr>
          <w:color w:val="000000"/>
          <w:lang w:val="hu-HU"/>
        </w:rPr>
        <w:t>akinek közismert tevékenysége a nemzet történelmében kiemelkedő jelentőségű volt és személye közmegbecsülésnek örvend,</w:t>
      </w:r>
    </w:p>
    <w:p w:rsidR="008A1526" w:rsidRPr="00715762" w:rsidRDefault="008A1526" w:rsidP="004974C3">
      <w:pPr>
        <w:pStyle w:val="Szvegtrzs"/>
        <w:numPr>
          <w:ilvl w:val="1"/>
          <w:numId w:val="18"/>
        </w:numPr>
        <w:ind w:left="1276"/>
        <w:rPr>
          <w:color w:val="000000"/>
          <w:lang w:val="hu-HU"/>
        </w:rPr>
      </w:pPr>
      <w:r w:rsidRPr="00715762">
        <w:rPr>
          <w:color w:val="000000"/>
          <w:lang w:val="hu-HU"/>
        </w:rPr>
        <w:t>aki a tudomány, művelődés, sport vagy társadalmi élet egyéb területén kimagaslóan jelentőset tett, vagy alkotott, s ezáltal személyének az emléke megőrzésre méltó,</w:t>
      </w:r>
    </w:p>
    <w:p w:rsidR="008A1526" w:rsidRPr="00715762" w:rsidRDefault="008A1526" w:rsidP="004974C3">
      <w:pPr>
        <w:numPr>
          <w:ilvl w:val="1"/>
          <w:numId w:val="18"/>
        </w:numPr>
        <w:ind w:left="1276"/>
        <w:rPr>
          <w:color w:val="000000"/>
          <w:lang w:val="hu-HU"/>
        </w:rPr>
      </w:pPr>
      <w:r w:rsidRPr="00715762">
        <w:rPr>
          <w:color w:val="000000"/>
          <w:lang w:val="hu-HU"/>
        </w:rPr>
        <w:t xml:space="preserve">akinek a város életében, történelmében kiemelkedő szerepe volt, tevékenységével hozzájárult </w:t>
      </w:r>
      <w:r>
        <w:rPr>
          <w:color w:val="000000"/>
          <w:lang w:val="hu-HU"/>
        </w:rPr>
        <w:t xml:space="preserve">Adony Város </w:t>
      </w:r>
      <w:r w:rsidRPr="00715762">
        <w:rPr>
          <w:color w:val="000000"/>
          <w:lang w:val="hu-HU"/>
        </w:rPr>
        <w:t>egészének</w:t>
      </w:r>
      <w:r>
        <w:rPr>
          <w:color w:val="000000"/>
          <w:lang w:val="hu-HU"/>
        </w:rPr>
        <w:t xml:space="preserve"> vagy egy részének fejlődéséhez, hírnevének növeléséhez.</w:t>
      </w:r>
    </w:p>
    <w:p w:rsidR="008A1526" w:rsidRPr="00715762" w:rsidRDefault="008A1526" w:rsidP="004974C3">
      <w:pPr>
        <w:numPr>
          <w:ilvl w:val="0"/>
          <w:numId w:val="18"/>
        </w:numPr>
        <w:ind w:left="993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Közterületet elnevezni olyan nem magyar személyről is lehet, akinek élete, munkássága a város vagy az emberiség egyetemes történelmében kiemelkedő jelentőségű volt.</w:t>
      </w:r>
    </w:p>
    <w:p w:rsidR="008A1526" w:rsidRPr="000766C9" w:rsidRDefault="008A1526" w:rsidP="008A1526">
      <w:pPr>
        <w:rPr>
          <w:color w:val="000000"/>
          <w:szCs w:val="24"/>
          <w:lang w:val="hu-HU"/>
        </w:rPr>
      </w:pPr>
    </w:p>
    <w:p w:rsidR="008A1526" w:rsidRPr="00715762" w:rsidRDefault="008A1526" w:rsidP="000A2EAB">
      <w:pPr>
        <w:pStyle w:val="VastagCm"/>
        <w:numPr>
          <w:ilvl w:val="0"/>
          <w:numId w:val="24"/>
        </w:numPr>
        <w:spacing w:before="0" w:after="0"/>
        <w:ind w:left="426" w:hanging="426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k</w:t>
      </w:r>
      <w:r w:rsidRPr="00715762">
        <w:rPr>
          <w:color w:val="000000"/>
          <w:lang w:val="hu-HU"/>
        </w:rPr>
        <w:t>özterület</w:t>
      </w:r>
      <w:r>
        <w:rPr>
          <w:color w:val="000000"/>
          <w:lang w:val="hu-HU"/>
        </w:rPr>
        <w:t xml:space="preserve"> elnevezésének eljárási szabályai </w:t>
      </w:r>
    </w:p>
    <w:p w:rsidR="008A1526" w:rsidRPr="00715762" w:rsidRDefault="008A1526" w:rsidP="008A1526">
      <w:pPr>
        <w:pStyle w:val="Buborkszveg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hu-HU"/>
        </w:rPr>
      </w:pPr>
    </w:p>
    <w:p w:rsidR="008A1526" w:rsidRPr="005D08EB" w:rsidRDefault="008A1526" w:rsidP="005D08EB">
      <w:pPr>
        <w:pStyle w:val="Listaszerbekezds"/>
        <w:numPr>
          <w:ilvl w:val="0"/>
          <w:numId w:val="25"/>
        </w:numPr>
        <w:tabs>
          <w:tab w:val="left" w:pos="284"/>
          <w:tab w:val="left" w:pos="567"/>
        </w:tabs>
        <w:ind w:left="993" w:hanging="993"/>
        <w:rPr>
          <w:bCs/>
          <w:iCs/>
          <w:color w:val="000000"/>
          <w:lang w:val="hu-HU"/>
        </w:rPr>
      </w:pPr>
      <w:r w:rsidRPr="005D08EB">
        <w:rPr>
          <w:bCs/>
          <w:iCs/>
          <w:color w:val="000000"/>
          <w:lang w:val="hu-HU"/>
        </w:rPr>
        <w:t>§</w:t>
      </w:r>
      <w:r w:rsidR="004974C3" w:rsidRPr="005D08EB">
        <w:rPr>
          <w:bCs/>
          <w:iCs/>
          <w:color w:val="000000"/>
          <w:lang w:val="hu-HU"/>
        </w:rPr>
        <w:tab/>
        <w:t>(1)</w:t>
      </w:r>
      <w:r w:rsidR="004974C3" w:rsidRPr="005D08EB">
        <w:rPr>
          <w:bCs/>
          <w:iCs/>
          <w:color w:val="000000"/>
          <w:lang w:val="hu-HU"/>
        </w:rPr>
        <w:tab/>
      </w:r>
      <w:r w:rsidRPr="005D08EB">
        <w:rPr>
          <w:bCs/>
          <w:color w:val="000000"/>
          <w:lang w:val="hu-HU"/>
        </w:rPr>
        <w:t>A közterület elnevezése a képviselő-testület hatáskörébe tartozik.</w:t>
      </w:r>
    </w:p>
    <w:p w:rsidR="008A1526" w:rsidRPr="004974C3" w:rsidRDefault="008A1526" w:rsidP="004974C3">
      <w:pPr>
        <w:pStyle w:val="Listaszerbekezds"/>
        <w:numPr>
          <w:ilvl w:val="0"/>
          <w:numId w:val="19"/>
        </w:numPr>
        <w:ind w:left="993" w:hanging="426"/>
        <w:rPr>
          <w:bCs/>
          <w:color w:val="000000"/>
          <w:lang w:val="hu-HU"/>
        </w:rPr>
      </w:pPr>
      <w:r w:rsidRPr="004974C3">
        <w:rPr>
          <w:bCs/>
          <w:color w:val="000000"/>
          <w:lang w:val="hu-HU"/>
        </w:rPr>
        <w:t>A közterület elnevezésére javaslatot tehet:</w:t>
      </w:r>
    </w:p>
    <w:p w:rsidR="008A1526" w:rsidRDefault="008A1526" w:rsidP="004974C3">
      <w:pPr>
        <w:numPr>
          <w:ilvl w:val="1"/>
          <w:numId w:val="3"/>
        </w:numPr>
        <w:tabs>
          <w:tab w:val="clear" w:pos="737"/>
        </w:tabs>
        <w:ind w:firstLine="256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Adonyban lakcímmel rendelkező állampolgár,</w:t>
      </w:r>
    </w:p>
    <w:p w:rsidR="008A1526" w:rsidRDefault="008A1526" w:rsidP="004974C3">
      <w:pPr>
        <w:numPr>
          <w:ilvl w:val="1"/>
          <w:numId w:val="3"/>
        </w:numPr>
        <w:tabs>
          <w:tab w:val="clear" w:pos="737"/>
        </w:tabs>
        <w:ind w:firstLine="256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Adonyban működő társadalmi, civilszervezet,</w:t>
      </w:r>
    </w:p>
    <w:p w:rsidR="008A1526" w:rsidRDefault="008A1526" w:rsidP="004974C3">
      <w:pPr>
        <w:numPr>
          <w:ilvl w:val="1"/>
          <w:numId w:val="3"/>
        </w:numPr>
        <w:tabs>
          <w:tab w:val="clear" w:pos="737"/>
        </w:tabs>
        <w:ind w:firstLine="256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képviselő-testület tagja,</w:t>
      </w:r>
    </w:p>
    <w:p w:rsidR="008A1526" w:rsidRDefault="008A1526" w:rsidP="004974C3">
      <w:pPr>
        <w:numPr>
          <w:ilvl w:val="1"/>
          <w:numId w:val="3"/>
        </w:numPr>
        <w:tabs>
          <w:tab w:val="clear" w:pos="737"/>
        </w:tabs>
        <w:ind w:firstLine="256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képviselő-testület bizottsága.</w:t>
      </w:r>
    </w:p>
    <w:p w:rsidR="008A1526" w:rsidRPr="004974C3" w:rsidRDefault="008A1526" w:rsidP="004974C3">
      <w:pPr>
        <w:pStyle w:val="Listaszerbekezds"/>
        <w:numPr>
          <w:ilvl w:val="0"/>
          <w:numId w:val="19"/>
        </w:numPr>
        <w:ind w:left="993" w:hanging="426"/>
        <w:rPr>
          <w:bCs/>
          <w:color w:val="000000"/>
          <w:lang w:val="hu-HU"/>
        </w:rPr>
      </w:pPr>
      <w:r w:rsidRPr="004974C3">
        <w:rPr>
          <w:bCs/>
          <w:color w:val="000000"/>
          <w:lang w:val="hu-HU"/>
        </w:rPr>
        <w:lastRenderedPageBreak/>
        <w:t>A közterület elnevezésére irányuló javaslatot a polgármester terjeszti a képviselő-testület elé.</w:t>
      </w:r>
    </w:p>
    <w:p w:rsidR="008A1526" w:rsidRDefault="008A1526" w:rsidP="004974C3">
      <w:pPr>
        <w:numPr>
          <w:ilvl w:val="0"/>
          <w:numId w:val="19"/>
        </w:numPr>
        <w:ind w:left="993" w:hanging="426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A közterület elnevezéséről szóló képviselő-testületi döntést a helyben szokásos módon – a Polgármesteri Hivatal hirdetőtábláján, az önkormányzat hivatalos lapjában, honlapján – közzé kell tenni. </w:t>
      </w:r>
    </w:p>
    <w:p w:rsidR="008A1526" w:rsidRDefault="008A1526" w:rsidP="004974C3">
      <w:pPr>
        <w:numPr>
          <w:ilvl w:val="0"/>
          <w:numId w:val="19"/>
        </w:numPr>
        <w:ind w:left="993" w:hanging="426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 xml:space="preserve">A közterület elnevezéséről szóló döntésről értesíteni kell az abban – tevékenységi körük vagy nyilvántartás-vezetési kötelezettségük révén – érintett szerveket, így különösen az illetékes okmányirodát, földhivatalt, rendőrkapitányságot, postahivatalt, tűzoltóságot, mentőállomást, közüzemek központjait. </w:t>
      </w:r>
    </w:p>
    <w:p w:rsidR="008A1526" w:rsidRDefault="008A1526" w:rsidP="008A1526">
      <w:pPr>
        <w:rPr>
          <w:bCs/>
          <w:color w:val="000000"/>
          <w:lang w:val="hu-HU"/>
        </w:rPr>
      </w:pPr>
    </w:p>
    <w:p w:rsidR="008A1526" w:rsidRPr="004974C3" w:rsidRDefault="00D66238" w:rsidP="005D08EB">
      <w:pPr>
        <w:pStyle w:val="Listaszerbekezds"/>
        <w:numPr>
          <w:ilvl w:val="0"/>
          <w:numId w:val="25"/>
        </w:numPr>
        <w:tabs>
          <w:tab w:val="left" w:pos="284"/>
          <w:tab w:val="left" w:pos="567"/>
        </w:tabs>
        <w:ind w:left="993" w:hanging="993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§</w:t>
      </w:r>
      <w:r>
        <w:rPr>
          <w:bCs/>
          <w:color w:val="000000"/>
          <w:lang w:val="hu-HU"/>
        </w:rPr>
        <w:tab/>
        <w:t>(1)</w:t>
      </w:r>
      <w:r>
        <w:rPr>
          <w:bCs/>
          <w:color w:val="000000"/>
          <w:lang w:val="hu-HU"/>
        </w:rPr>
        <w:tab/>
      </w:r>
      <w:r w:rsidR="008A1526" w:rsidRPr="004974C3">
        <w:rPr>
          <w:bCs/>
          <w:color w:val="000000"/>
          <w:lang w:val="hu-HU"/>
        </w:rPr>
        <w:t xml:space="preserve">A közterület nevének megváltoztatására a közterület elnevezésére vonatkozó szabályokat kell alkalmazni. </w:t>
      </w:r>
    </w:p>
    <w:p w:rsidR="008A1526" w:rsidRPr="00D66238" w:rsidRDefault="008A1526" w:rsidP="00D66238">
      <w:pPr>
        <w:pStyle w:val="Listaszerbekezds"/>
        <w:numPr>
          <w:ilvl w:val="0"/>
          <w:numId w:val="3"/>
        </w:numPr>
        <w:tabs>
          <w:tab w:val="clear" w:pos="340"/>
          <w:tab w:val="num" w:pos="993"/>
        </w:tabs>
        <w:ind w:left="993" w:hanging="426"/>
        <w:rPr>
          <w:bCs/>
          <w:color w:val="000000"/>
          <w:lang w:val="hu-HU"/>
        </w:rPr>
      </w:pPr>
      <w:r w:rsidRPr="00D66238">
        <w:rPr>
          <w:bCs/>
          <w:color w:val="000000"/>
          <w:lang w:val="hu-HU"/>
        </w:rPr>
        <w:t>Az elnevezéstől számított 10 éven belül közterület–nevet megváltoztatni csak abban az</w:t>
      </w:r>
      <w:r w:rsidRPr="00D66238">
        <w:rPr>
          <w:color w:val="000000"/>
          <w:lang w:val="hu-HU"/>
        </w:rPr>
        <w:t xml:space="preserve"> esetben lehet, ha a közterületnév tartalmának, jelentésének más névvel történő helyettesítése társadalmi és erkölcsi szempontból mindenképpen szükséges.</w:t>
      </w:r>
    </w:p>
    <w:p w:rsidR="003C6250" w:rsidRDefault="003C6250" w:rsidP="003C6250">
      <w:pPr>
        <w:pStyle w:val="FejezetCm"/>
        <w:spacing w:before="0" w:after="0"/>
        <w:jc w:val="both"/>
        <w:rPr>
          <w:i w:val="0"/>
          <w:color w:val="000000"/>
          <w:lang w:val="hu-HU"/>
        </w:rPr>
      </w:pPr>
    </w:p>
    <w:p w:rsidR="008A1526" w:rsidRPr="003C6250" w:rsidRDefault="008A1526" w:rsidP="003C6250">
      <w:pPr>
        <w:pStyle w:val="FejezetCm"/>
        <w:numPr>
          <w:ilvl w:val="0"/>
          <w:numId w:val="24"/>
        </w:numPr>
        <w:spacing w:before="0" w:after="0"/>
        <w:ind w:left="567" w:hanging="567"/>
        <w:jc w:val="both"/>
        <w:rPr>
          <w:i w:val="0"/>
          <w:color w:val="000000"/>
          <w:lang w:val="hu-HU"/>
        </w:rPr>
      </w:pPr>
      <w:r w:rsidRPr="003C6250">
        <w:rPr>
          <w:i w:val="0"/>
          <w:color w:val="000000"/>
          <w:lang w:val="hu-HU"/>
        </w:rPr>
        <w:t>Közterületi névjegyzék</w:t>
      </w:r>
    </w:p>
    <w:p w:rsidR="008A1526" w:rsidRPr="004E6096" w:rsidRDefault="008A1526" w:rsidP="008A1526">
      <w:pPr>
        <w:pStyle w:val="FejezetCm"/>
        <w:spacing w:before="0" w:after="0"/>
        <w:rPr>
          <w:b w:val="0"/>
          <w:color w:val="000000"/>
          <w:lang w:val="hu-HU"/>
        </w:rPr>
      </w:pPr>
    </w:p>
    <w:p w:rsidR="00D66238" w:rsidRPr="003C6250" w:rsidRDefault="003C6250" w:rsidP="003C6250">
      <w:pPr>
        <w:tabs>
          <w:tab w:val="left" w:pos="284"/>
          <w:tab w:val="left" w:pos="567"/>
        </w:tabs>
        <w:ind w:left="993" w:hanging="993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8.</w:t>
      </w:r>
      <w:r w:rsidR="008A1526" w:rsidRPr="003C6250">
        <w:rPr>
          <w:bCs/>
          <w:color w:val="000000"/>
          <w:lang w:val="hu-HU"/>
        </w:rPr>
        <w:t>§</w:t>
      </w:r>
      <w:r w:rsidR="00D66238" w:rsidRPr="003C6250">
        <w:rPr>
          <w:bCs/>
          <w:color w:val="000000"/>
          <w:lang w:val="hu-HU"/>
        </w:rPr>
        <w:tab/>
        <w:t>(1)</w:t>
      </w:r>
      <w:r w:rsidR="00D66238" w:rsidRPr="003C6250">
        <w:rPr>
          <w:bCs/>
          <w:color w:val="000000"/>
          <w:lang w:val="hu-HU"/>
        </w:rPr>
        <w:tab/>
      </w:r>
      <w:r w:rsidR="008A1526" w:rsidRPr="003C6250">
        <w:rPr>
          <w:color w:val="000000"/>
          <w:lang w:val="hu-HU"/>
        </w:rPr>
        <w:t>A város közterületeinek neveiről közterü</w:t>
      </w:r>
      <w:r w:rsidR="00D66238" w:rsidRPr="003C6250">
        <w:rPr>
          <w:color w:val="000000"/>
          <w:lang w:val="hu-HU"/>
        </w:rPr>
        <w:t>leti névjegyzéket kell vezetni.</w:t>
      </w:r>
    </w:p>
    <w:p w:rsidR="008A1526" w:rsidRPr="00D66238" w:rsidRDefault="00D66238" w:rsidP="00D66238">
      <w:pPr>
        <w:pStyle w:val="Listaszerbekezds"/>
        <w:tabs>
          <w:tab w:val="left" w:pos="284"/>
          <w:tab w:val="left" w:pos="567"/>
        </w:tabs>
        <w:ind w:left="993" w:hanging="426"/>
        <w:rPr>
          <w:bCs/>
          <w:color w:val="000000"/>
          <w:lang w:val="hu-HU"/>
        </w:rPr>
      </w:pPr>
      <w:r>
        <w:rPr>
          <w:color w:val="000000"/>
          <w:lang w:val="hu-HU"/>
        </w:rPr>
        <w:t>(2)</w:t>
      </w:r>
      <w:r>
        <w:rPr>
          <w:color w:val="000000"/>
          <w:lang w:val="hu-HU"/>
        </w:rPr>
        <w:tab/>
      </w:r>
      <w:r w:rsidR="008A1526" w:rsidRPr="00D66238">
        <w:rPr>
          <w:color w:val="000000"/>
          <w:lang w:val="hu-HU"/>
        </w:rPr>
        <w:t xml:space="preserve">A közterületi névjegyzék közhitelű nyilvántartás, abba bárki betekinthet. </w:t>
      </w:r>
    </w:p>
    <w:p w:rsidR="008A1526" w:rsidRPr="00715762" w:rsidRDefault="008A1526" w:rsidP="00D66238">
      <w:pPr>
        <w:numPr>
          <w:ilvl w:val="0"/>
          <w:numId w:val="3"/>
        </w:numPr>
        <w:tabs>
          <w:tab w:val="clear" w:pos="340"/>
          <w:tab w:val="num" w:pos="1134"/>
        </w:tabs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>
        <w:rPr>
          <w:color w:val="000000"/>
          <w:lang w:val="hu-HU"/>
        </w:rPr>
        <w:t>A közterületi névjegyzék tartalmazza a</w:t>
      </w:r>
      <w:r w:rsidRPr="00715762">
        <w:rPr>
          <w:color w:val="000000"/>
          <w:lang w:val="hu-HU"/>
        </w:rPr>
        <w:t xml:space="preserve"> közterület:</w:t>
      </w:r>
    </w:p>
    <w:p w:rsidR="008A1526" w:rsidRPr="00715762" w:rsidRDefault="008A1526" w:rsidP="00D66238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ind w:left="1560" w:hanging="567"/>
        <w:rPr>
          <w:color w:val="000000"/>
          <w:lang w:val="hu-HU"/>
        </w:rPr>
      </w:pPr>
      <w:r w:rsidRPr="00715762">
        <w:rPr>
          <w:color w:val="000000"/>
          <w:lang w:val="hu-HU"/>
        </w:rPr>
        <w:t>helyrajzi számát/számait,</w:t>
      </w:r>
    </w:p>
    <w:p w:rsidR="008A1526" w:rsidRPr="00715762" w:rsidRDefault="008A1526" w:rsidP="00D66238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ind w:left="1560" w:hanging="567"/>
        <w:rPr>
          <w:color w:val="000000"/>
          <w:lang w:val="hu-HU"/>
        </w:rPr>
      </w:pPr>
      <w:r>
        <w:rPr>
          <w:color w:val="000000"/>
          <w:lang w:val="hu-HU"/>
        </w:rPr>
        <w:t>elnevezését (elő és utótagját),</w:t>
      </w:r>
    </w:p>
    <w:p w:rsidR="008A1526" w:rsidRPr="00715762" w:rsidRDefault="008A1526" w:rsidP="00D66238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ind w:left="1560" w:hanging="567"/>
        <w:rPr>
          <w:color w:val="000000"/>
          <w:lang w:val="hu-HU"/>
        </w:rPr>
      </w:pPr>
      <w:r w:rsidRPr="00B3554C">
        <w:rPr>
          <w:color w:val="000000"/>
          <w:lang w:val="hu-HU"/>
        </w:rPr>
        <w:t>elnevezés</w:t>
      </w:r>
      <w:r>
        <w:rPr>
          <w:color w:val="000000"/>
          <w:lang w:val="hu-HU"/>
        </w:rPr>
        <w:t>ének, névmódosításának</w:t>
      </w:r>
      <w:r w:rsidRPr="00B3554C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időpontját, a képviselő-testület határozatának számát, </w:t>
      </w:r>
    </w:p>
    <w:p w:rsidR="008A1526" w:rsidRDefault="008A1526" w:rsidP="00D66238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ind w:left="1560" w:hanging="567"/>
        <w:rPr>
          <w:color w:val="000000"/>
          <w:lang w:val="hu-HU"/>
        </w:rPr>
      </w:pPr>
      <w:r>
        <w:rPr>
          <w:color w:val="000000"/>
          <w:lang w:val="hu-HU"/>
        </w:rPr>
        <w:t>korábbi elnevezésére vonatkozó adatokat,</w:t>
      </w:r>
    </w:p>
    <w:p w:rsidR="008A1526" w:rsidRPr="00C73140" w:rsidRDefault="008A1526" w:rsidP="00D66238">
      <w:pPr>
        <w:numPr>
          <w:ilvl w:val="1"/>
          <w:numId w:val="3"/>
        </w:numPr>
        <w:tabs>
          <w:tab w:val="num" w:pos="1418"/>
        </w:tabs>
        <w:autoSpaceDE w:val="0"/>
        <w:autoSpaceDN w:val="0"/>
        <w:adjustRightInd w:val="0"/>
        <w:ind w:left="1560" w:hanging="567"/>
        <w:rPr>
          <w:color w:val="000000"/>
          <w:lang w:val="hu-HU"/>
        </w:rPr>
      </w:pPr>
      <w:r>
        <w:rPr>
          <w:color w:val="000000"/>
          <w:lang w:val="hu-HU"/>
        </w:rPr>
        <w:t>tulajdonosának, kezelőjének nevét</w:t>
      </w:r>
      <w:r w:rsidRPr="00C73140">
        <w:rPr>
          <w:color w:val="000000"/>
          <w:lang w:val="hu-HU"/>
        </w:rPr>
        <w:t>.</w:t>
      </w:r>
    </w:p>
    <w:p w:rsidR="008A1526" w:rsidRPr="00715762" w:rsidRDefault="008A1526" w:rsidP="00D66238">
      <w:pPr>
        <w:numPr>
          <w:ilvl w:val="0"/>
          <w:numId w:val="3"/>
        </w:numPr>
        <w:tabs>
          <w:tab w:val="clear" w:pos="340"/>
          <w:tab w:val="num" w:pos="567"/>
        </w:tabs>
        <w:autoSpaceDE w:val="0"/>
        <w:autoSpaceDN w:val="0"/>
        <w:adjustRightInd w:val="0"/>
        <w:ind w:left="993" w:hanging="426"/>
        <w:rPr>
          <w:color w:val="000000"/>
          <w:lang w:val="hu-HU"/>
        </w:rPr>
      </w:pPr>
      <w:r>
        <w:rPr>
          <w:color w:val="000000"/>
          <w:lang w:val="hu-HU"/>
        </w:rPr>
        <w:t>A közterületi névjegyzék vezetéséről a Polgármesteri Hivatal gondoskodik.</w:t>
      </w:r>
    </w:p>
    <w:p w:rsidR="008A1526" w:rsidRPr="008025E8" w:rsidRDefault="008A1526" w:rsidP="008A1526">
      <w:pPr>
        <w:autoSpaceDE w:val="0"/>
        <w:autoSpaceDN w:val="0"/>
        <w:adjustRightInd w:val="0"/>
        <w:rPr>
          <w:b/>
          <w:color w:val="000000"/>
          <w:lang w:val="hu-HU"/>
        </w:rPr>
      </w:pPr>
    </w:p>
    <w:p w:rsidR="008A1526" w:rsidRPr="00715762" w:rsidRDefault="008A1526" w:rsidP="008A1526">
      <w:pPr>
        <w:pStyle w:val="Buborkszveg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hu-HU"/>
        </w:rPr>
      </w:pPr>
    </w:p>
    <w:p w:rsidR="008A1526" w:rsidRPr="002D4068" w:rsidRDefault="008A1526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  <w:r w:rsidRPr="002D4068">
        <w:rPr>
          <w:i w:val="0"/>
          <w:color w:val="000000"/>
          <w:lang w:val="hu-HU"/>
        </w:rPr>
        <w:t>III. FEJEZET</w:t>
      </w:r>
    </w:p>
    <w:p w:rsidR="008A1526" w:rsidRPr="002D4068" w:rsidRDefault="008A1526" w:rsidP="008A1526">
      <w:pPr>
        <w:autoSpaceDE w:val="0"/>
        <w:autoSpaceDN w:val="0"/>
        <w:adjustRightInd w:val="0"/>
        <w:rPr>
          <w:b/>
          <w:color w:val="000000"/>
          <w:lang w:val="hu-HU"/>
        </w:rPr>
      </w:pPr>
      <w:r w:rsidRPr="002D4068">
        <w:rPr>
          <w:b/>
          <w:color w:val="000000"/>
          <w:lang w:val="hu-HU"/>
        </w:rPr>
        <w:t>A HÁZSZÁMOZÁSRA VONATKOZÓ SZABÁLYOK</w:t>
      </w:r>
    </w:p>
    <w:p w:rsidR="008A1526" w:rsidRDefault="008A1526" w:rsidP="008A1526">
      <w:pPr>
        <w:autoSpaceDE w:val="0"/>
        <w:autoSpaceDN w:val="0"/>
        <w:adjustRightInd w:val="0"/>
        <w:rPr>
          <w:color w:val="000000"/>
          <w:lang w:val="hu-HU"/>
        </w:rPr>
      </w:pPr>
    </w:p>
    <w:p w:rsidR="008A1526" w:rsidRDefault="008A1526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</w:p>
    <w:p w:rsidR="008A1526" w:rsidRPr="00EE2AAB" w:rsidRDefault="008A1526" w:rsidP="00CF0CE7">
      <w:pPr>
        <w:pStyle w:val="FejezetCm"/>
        <w:numPr>
          <w:ilvl w:val="0"/>
          <w:numId w:val="24"/>
        </w:numPr>
        <w:spacing w:before="0" w:after="0"/>
        <w:ind w:left="567" w:hanging="567"/>
        <w:jc w:val="both"/>
        <w:rPr>
          <w:i w:val="0"/>
          <w:color w:val="000000"/>
          <w:lang w:val="hu-HU"/>
        </w:rPr>
      </w:pPr>
      <w:r>
        <w:rPr>
          <w:i w:val="0"/>
          <w:color w:val="000000"/>
          <w:lang w:val="hu-HU"/>
        </w:rPr>
        <w:t>Az ingatlanok házszámozása</w:t>
      </w:r>
    </w:p>
    <w:p w:rsidR="008A1526" w:rsidRPr="00715762" w:rsidRDefault="008A1526" w:rsidP="008A1526">
      <w:pPr>
        <w:rPr>
          <w:color w:val="000000"/>
          <w:lang w:val="hu-HU"/>
        </w:rPr>
      </w:pPr>
    </w:p>
    <w:p w:rsidR="00723927" w:rsidRPr="007311C9" w:rsidRDefault="00723927" w:rsidP="00723927">
      <w:pPr>
        <w:tabs>
          <w:tab w:val="left" w:pos="567"/>
        </w:tabs>
        <w:autoSpaceDE w:val="0"/>
        <w:autoSpaceDN w:val="0"/>
        <w:adjustRightInd w:val="0"/>
        <w:ind w:left="1134" w:hanging="1134"/>
        <w:rPr>
          <w:bCs/>
          <w:color w:val="000000"/>
        </w:rPr>
      </w:pPr>
      <w:r>
        <w:rPr>
          <w:bCs/>
          <w:color w:val="000000"/>
          <w:lang w:val="hu-HU"/>
        </w:rPr>
        <w:t>9.§</w:t>
      </w:r>
      <w:r w:rsidR="00D751E7">
        <w:rPr>
          <w:rStyle w:val="Lbjegyzet-hivatkozs"/>
          <w:bCs/>
          <w:color w:val="000000"/>
          <w:lang w:val="hu-HU"/>
        </w:rPr>
        <w:footnoteReference w:id="1"/>
      </w:r>
      <w:r>
        <w:rPr>
          <w:bCs/>
          <w:color w:val="000000"/>
          <w:lang w:val="hu-HU"/>
        </w:rPr>
        <w:tab/>
        <w:t>(1)</w:t>
      </w:r>
      <w:r>
        <w:rPr>
          <w:bCs/>
          <w:color w:val="000000"/>
          <w:lang w:val="hu-HU"/>
        </w:rPr>
        <w:tab/>
      </w:r>
      <w:r w:rsidRPr="007311C9">
        <w:rPr>
          <w:bCs/>
          <w:color w:val="000000"/>
        </w:rPr>
        <w:t xml:space="preserve">Az elnevezett közterületeken a lakóépületeket, egyéb épületeket és beépítetlen telkeket – a továbbiakban: ingatlanok – házszámmal kell ellátni (a továbbiakban: házszámozás). </w:t>
      </w:r>
    </w:p>
    <w:p w:rsidR="00723927" w:rsidRPr="00723927" w:rsidRDefault="00723927" w:rsidP="00723927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1134" w:hanging="567"/>
        <w:rPr>
          <w:bCs/>
          <w:color w:val="000000"/>
        </w:rPr>
      </w:pPr>
      <w:r w:rsidRPr="00723927">
        <w:rPr>
          <w:bCs/>
          <w:color w:val="000000"/>
        </w:rPr>
        <w:t xml:space="preserve">A házszámozást belterületen új közterület létrejötte esetén az elnevezését, telekalakítás esetén az engedélyező határozat jogerőre emelkedését követően 60 munkanapon belül el kell végezni. </w:t>
      </w:r>
    </w:p>
    <w:p w:rsidR="00723927" w:rsidRPr="00723927" w:rsidRDefault="00723927" w:rsidP="00723927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1134" w:hanging="567"/>
        <w:rPr>
          <w:bCs/>
          <w:color w:val="000000"/>
        </w:rPr>
      </w:pPr>
      <w:r w:rsidRPr="00723927">
        <w:rPr>
          <w:bCs/>
          <w:color w:val="000000"/>
        </w:rPr>
        <w:t>Egy közterületre nyíló több ingatlan azonos házszámmal nem jelölhető.</w:t>
      </w:r>
    </w:p>
    <w:p w:rsidR="00723927" w:rsidRPr="007311C9" w:rsidRDefault="00723927" w:rsidP="00723927">
      <w:pPr>
        <w:numPr>
          <w:ilvl w:val="0"/>
          <w:numId w:val="28"/>
        </w:numPr>
        <w:autoSpaceDE w:val="0"/>
        <w:autoSpaceDN w:val="0"/>
        <w:adjustRightInd w:val="0"/>
        <w:ind w:left="1134" w:hanging="567"/>
        <w:rPr>
          <w:bCs/>
          <w:color w:val="000000"/>
        </w:rPr>
      </w:pPr>
      <w:r w:rsidRPr="007311C9">
        <w:rPr>
          <w:bCs/>
          <w:color w:val="000000"/>
        </w:rPr>
        <w:t>Az ingatlan házszámát ahhoz a közterülethez kapcsolódóan kell megállapítani, amellyel az ingatlan határos.</w:t>
      </w:r>
    </w:p>
    <w:p w:rsidR="00723927" w:rsidRPr="007311C9" w:rsidRDefault="00723927" w:rsidP="00723927">
      <w:pPr>
        <w:numPr>
          <w:ilvl w:val="0"/>
          <w:numId w:val="28"/>
        </w:numPr>
        <w:autoSpaceDE w:val="0"/>
        <w:autoSpaceDN w:val="0"/>
        <w:adjustRightInd w:val="0"/>
        <w:ind w:left="1134" w:hanging="567"/>
        <w:rPr>
          <w:bCs/>
          <w:color w:val="000000"/>
        </w:rPr>
      </w:pPr>
      <w:r w:rsidRPr="007311C9">
        <w:rPr>
          <w:bCs/>
          <w:color w:val="000000"/>
        </w:rPr>
        <w:t xml:space="preserve">Ha egy ingatlan több közterülettel is határos (pl. saroktelek, kettő vagy három utcára nyíló telek, stb.) a házszámozást arra az elnevezett közterületre kell vonatkoztatni, amelyről az ingatlan bejárata nyílik. </w:t>
      </w:r>
    </w:p>
    <w:p w:rsidR="00723927" w:rsidRPr="007311C9" w:rsidRDefault="00723927" w:rsidP="00723927">
      <w:pPr>
        <w:numPr>
          <w:ilvl w:val="0"/>
          <w:numId w:val="28"/>
        </w:numPr>
        <w:autoSpaceDE w:val="0"/>
        <w:autoSpaceDN w:val="0"/>
        <w:adjustRightInd w:val="0"/>
        <w:ind w:left="1134" w:hanging="567"/>
        <w:rPr>
          <w:bCs/>
          <w:color w:val="000000"/>
        </w:rPr>
      </w:pPr>
      <w:r w:rsidRPr="007311C9">
        <w:rPr>
          <w:bCs/>
          <w:color w:val="000000"/>
        </w:rPr>
        <w:t>A házszámokat az alábbiak szerint kell megállapítani: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>A közterületek házszámai a városközponttól kezdődnek és attól távolódó irányban növekednek, zsákutcát a bejáratától kezdve kell házszámokkal ellátni.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lastRenderedPageBreak/>
        <w:t xml:space="preserve">Amennyiben az a) pont szerinti házszámozás nem alkalmazható, az érintett közterület házszámozását a magasabb rendű közút irányából kell kezdeni. 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>A házszámozás arab számmal, 1-gyel kezdődik és a számok kihagyás nélkül emelkednek a közterülethez tartozó utolsó belterületi földrészig.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>A házszámozásnál a számozás növekedésének irányába nézve jobb oldalon a páratlan, bal oldalon a páros számokat kell alkalmazni.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color w:val="000000"/>
        </w:rPr>
        <w:t xml:space="preserve">A tér, a park, a körút és más körszerű számozást igénylő közterületen az ingatlanok házszámozása 1-től kezdődően folyamatos, és az óramutató járásával megegyező irányú. 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 xml:space="preserve">A földrajzi okokból csak egyik oldalán beépíthető közterületek (folyópart, árokpart, stb.) házszámozása 1-től kezdődően folyamatos. Azon közterületek, melyek idővel mindkét oldalán beépíthetőek lehetnek azok számozása a d) pont alapján történik. 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 xml:space="preserve">A kialakult számozás után megosztott ingatlanok eredeti (alátörés nélküli) házszáma megszűnik, s az újonnan kialakított telkek számának megfelelően a házszám növekedésének irányába arab számú alátörést kap (pl.: 1/1, 1/2, 1/3, stb.). 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>A kialakult számozás után egyesített vagy összeépült ingatlanok az eredeti házszámuk szélső értékeinek kötőjellel történő jelölésével összevont házszámot kapnak (pl.: 2-4.).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 xml:space="preserve">Egy helyrajzi számon álló több, egymástól független, külön rendeltetési egysége(ke)t tartalmazó épületeket az ingatlan házszámát követő alátöréssel és az abc ékezet nélküli nagybetűivel kell megkülönböztetni (pl.: 1/A, 1/B, 1/C, stb.). 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>Egy épületen belüli több lépcsőházi bejáratot, ikerházat, sorházat az abc ékezett nélküli nagybetűivel kell megkülönböztetni (pl.: 1/A, 1/B, stb.).</w:t>
      </w:r>
    </w:p>
    <w:p w:rsidR="00723927" w:rsidRPr="007311C9" w:rsidRDefault="00723927" w:rsidP="00723927">
      <w:pPr>
        <w:numPr>
          <w:ilvl w:val="1"/>
          <w:numId w:val="28"/>
        </w:numPr>
        <w:tabs>
          <w:tab w:val="num" w:pos="737"/>
        </w:tabs>
        <w:autoSpaceDE w:val="0"/>
        <w:autoSpaceDN w:val="0"/>
        <w:adjustRightInd w:val="0"/>
        <w:ind w:hanging="286"/>
        <w:rPr>
          <w:bCs/>
          <w:color w:val="000000"/>
        </w:rPr>
      </w:pPr>
      <w:r w:rsidRPr="007311C9">
        <w:rPr>
          <w:bCs/>
          <w:color w:val="000000"/>
        </w:rPr>
        <w:t>Az egy épületen belüli több rendeltetési egység, önálló bejáratát az ajtó szintjelölésével (pl.: földszint, 1. emelet, stb.) és egy arab számmal kell megkülönböztetni.</w:t>
      </w:r>
    </w:p>
    <w:p w:rsidR="00723927" w:rsidRPr="007311C9" w:rsidRDefault="00723927" w:rsidP="00723927">
      <w:pPr>
        <w:numPr>
          <w:ilvl w:val="0"/>
          <w:numId w:val="28"/>
        </w:numPr>
        <w:autoSpaceDE w:val="0"/>
        <w:autoSpaceDN w:val="0"/>
        <w:adjustRightInd w:val="0"/>
        <w:ind w:left="1134" w:hanging="567"/>
        <w:rPr>
          <w:bCs/>
          <w:color w:val="000000"/>
        </w:rPr>
      </w:pPr>
      <w:r w:rsidRPr="007311C9">
        <w:rPr>
          <w:bCs/>
          <w:color w:val="000000"/>
        </w:rPr>
        <w:t>Külterületen a házszám a helyrajzi számmal megegyező, a nullával kezdődő helyrajzi számnál a nulla számot követő számmal azonos.</w:t>
      </w:r>
    </w:p>
    <w:p w:rsidR="008A1526" w:rsidRPr="004109A4" w:rsidRDefault="00D751E7" w:rsidP="00D751E7">
      <w:pPr>
        <w:pStyle w:val="Listaszerbekezds"/>
        <w:tabs>
          <w:tab w:val="left" w:pos="284"/>
          <w:tab w:val="left" w:pos="567"/>
        </w:tabs>
        <w:ind w:left="567" w:hanging="567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10</w:t>
      </w:r>
      <w:r w:rsidR="00723927">
        <w:rPr>
          <w:bCs/>
          <w:color w:val="000000"/>
          <w:lang w:val="hu-HU"/>
        </w:rPr>
        <w:t>.</w:t>
      </w:r>
      <w:r w:rsidR="008A1526" w:rsidRPr="004109A4">
        <w:rPr>
          <w:bCs/>
          <w:color w:val="000000"/>
          <w:lang w:val="hu-HU"/>
        </w:rPr>
        <w:t>§</w:t>
      </w:r>
      <w:r w:rsidR="004109A4">
        <w:rPr>
          <w:bCs/>
          <w:color w:val="000000"/>
          <w:lang w:val="hu-HU"/>
        </w:rPr>
        <w:tab/>
      </w:r>
      <w:r w:rsidR="008A1526" w:rsidRPr="004109A4">
        <w:rPr>
          <w:color w:val="000000"/>
          <w:lang w:val="hu-HU"/>
        </w:rPr>
        <w:t xml:space="preserve">A már megállapított házszámok megváltoztatására (átszámozás) csak olyan rendezetlen állapot megszüntetése érdekében kerülhet sor, amely az ingatlanok azonosítását akadályozza. Így különösen akkor, ha </w:t>
      </w:r>
    </w:p>
    <w:p w:rsidR="008A1526" w:rsidRPr="00715762" w:rsidRDefault="008A1526" w:rsidP="00723927">
      <w:pPr>
        <w:numPr>
          <w:ilvl w:val="0"/>
          <w:numId w:val="8"/>
        </w:numPr>
        <w:tabs>
          <w:tab w:val="clear" w:pos="340"/>
          <w:tab w:val="num" w:pos="1276"/>
        </w:tabs>
        <w:ind w:left="1134" w:hanging="567"/>
        <w:rPr>
          <w:color w:val="000000"/>
          <w:lang w:val="hu-HU"/>
        </w:rPr>
      </w:pPr>
      <w:r w:rsidRPr="00715762">
        <w:rPr>
          <w:color w:val="000000"/>
          <w:lang w:val="hu-HU"/>
        </w:rPr>
        <w:t xml:space="preserve">több ingatlan azonos közterületnévvel </w:t>
      </w:r>
      <w:r>
        <w:rPr>
          <w:color w:val="000000"/>
          <w:lang w:val="hu-HU"/>
        </w:rPr>
        <w:t>és azonos házszámmal szerepel az ingatlan-</w:t>
      </w:r>
      <w:r w:rsidRPr="00715762">
        <w:rPr>
          <w:color w:val="000000"/>
          <w:lang w:val="hu-HU"/>
        </w:rPr>
        <w:t>nyilvántartás</w:t>
      </w:r>
      <w:r>
        <w:rPr>
          <w:color w:val="000000"/>
          <w:lang w:val="hu-HU"/>
        </w:rPr>
        <w:t>ban,</w:t>
      </w:r>
    </w:p>
    <w:p w:rsidR="008A1526" w:rsidRPr="00715762" w:rsidRDefault="008A1526" w:rsidP="00723927">
      <w:pPr>
        <w:numPr>
          <w:ilvl w:val="0"/>
          <w:numId w:val="8"/>
        </w:numPr>
        <w:tabs>
          <w:tab w:val="clear" w:pos="340"/>
          <w:tab w:val="num" w:pos="1276"/>
        </w:tabs>
        <w:ind w:left="1134" w:hanging="567"/>
        <w:rPr>
          <w:color w:val="000000"/>
          <w:lang w:val="hu-HU"/>
        </w:rPr>
      </w:pPr>
      <w:r w:rsidRPr="00715762">
        <w:rPr>
          <w:color w:val="000000"/>
          <w:lang w:val="hu-HU"/>
        </w:rPr>
        <w:t>az ingatlan egyedi számszerű megjelölése nem a kialaku</w:t>
      </w:r>
      <w:r>
        <w:rPr>
          <w:color w:val="000000"/>
          <w:lang w:val="hu-HU"/>
        </w:rPr>
        <w:t>lt növekvő számsornak megfelelő,</w:t>
      </w:r>
    </w:p>
    <w:p w:rsidR="008A1526" w:rsidRPr="00715762" w:rsidRDefault="008A1526" w:rsidP="00723927">
      <w:pPr>
        <w:numPr>
          <w:ilvl w:val="0"/>
          <w:numId w:val="8"/>
        </w:numPr>
        <w:tabs>
          <w:tab w:val="clear" w:pos="340"/>
          <w:tab w:val="num" w:pos="1276"/>
        </w:tabs>
        <w:ind w:left="1134" w:hanging="567"/>
        <w:rPr>
          <w:color w:val="000000"/>
          <w:lang w:val="hu-HU"/>
        </w:rPr>
      </w:pPr>
      <w:r>
        <w:rPr>
          <w:color w:val="000000"/>
          <w:lang w:val="hu-HU"/>
        </w:rPr>
        <w:t>az ingatlan megosztására,</w:t>
      </w:r>
    </w:p>
    <w:p w:rsidR="008A1526" w:rsidRPr="00715762" w:rsidRDefault="008A1526" w:rsidP="00723927">
      <w:pPr>
        <w:numPr>
          <w:ilvl w:val="0"/>
          <w:numId w:val="8"/>
        </w:numPr>
        <w:tabs>
          <w:tab w:val="clear" w:pos="340"/>
          <w:tab w:val="num" w:pos="1276"/>
        </w:tabs>
        <w:ind w:left="1134" w:hanging="567"/>
        <w:rPr>
          <w:color w:val="000000"/>
          <w:lang w:val="hu-HU"/>
        </w:rPr>
      </w:pPr>
      <w:r w:rsidRPr="00715762">
        <w:rPr>
          <w:color w:val="000000"/>
          <w:lang w:val="hu-HU"/>
        </w:rPr>
        <w:t>ingatlanok egyesítésére került sor.</w:t>
      </w:r>
    </w:p>
    <w:p w:rsidR="008A1526" w:rsidRDefault="008A1526" w:rsidP="008A1526">
      <w:pPr>
        <w:ind w:left="540"/>
        <w:rPr>
          <w:color w:val="000000"/>
          <w:lang w:val="hu-HU"/>
        </w:rPr>
      </w:pPr>
    </w:p>
    <w:p w:rsidR="008A1526" w:rsidRPr="00EE2AAB" w:rsidRDefault="008A1526" w:rsidP="00A0108A">
      <w:pPr>
        <w:pStyle w:val="FejezetCm"/>
        <w:numPr>
          <w:ilvl w:val="0"/>
          <w:numId w:val="27"/>
        </w:numPr>
        <w:spacing w:before="0" w:after="0"/>
        <w:ind w:left="567" w:hanging="567"/>
        <w:jc w:val="both"/>
        <w:rPr>
          <w:i w:val="0"/>
          <w:color w:val="000000"/>
          <w:lang w:val="hu-HU"/>
        </w:rPr>
      </w:pPr>
      <w:r w:rsidRPr="00EE2AAB">
        <w:rPr>
          <w:i w:val="0"/>
          <w:color w:val="000000"/>
          <w:lang w:val="hu-HU"/>
        </w:rPr>
        <w:t xml:space="preserve">A házszámozásra vonatkozó hatásköri és eljárásjogi rendelkezések </w:t>
      </w:r>
    </w:p>
    <w:p w:rsidR="008A1526" w:rsidRPr="00715762" w:rsidRDefault="008A1526" w:rsidP="008A1526">
      <w:pPr>
        <w:pStyle w:val="FejezetCm"/>
        <w:spacing w:before="0" w:after="0"/>
        <w:rPr>
          <w:color w:val="000000"/>
          <w:lang w:val="hu-HU"/>
        </w:rPr>
      </w:pPr>
    </w:p>
    <w:p w:rsidR="008A1526" w:rsidRPr="00D751E7" w:rsidRDefault="00D751E7" w:rsidP="00D751E7">
      <w:pPr>
        <w:tabs>
          <w:tab w:val="left" w:pos="567"/>
        </w:tabs>
        <w:autoSpaceDE w:val="0"/>
        <w:autoSpaceDN w:val="0"/>
        <w:adjustRightInd w:val="0"/>
        <w:ind w:left="1134" w:hanging="1134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11.</w:t>
      </w:r>
      <w:r w:rsidR="008A1526" w:rsidRPr="00D751E7">
        <w:rPr>
          <w:bCs/>
          <w:color w:val="000000"/>
          <w:lang w:val="hu-HU"/>
        </w:rPr>
        <w:t>§</w:t>
      </w:r>
      <w:r w:rsidR="004109A4" w:rsidRPr="00D751E7">
        <w:rPr>
          <w:bCs/>
          <w:color w:val="000000"/>
          <w:lang w:val="hu-HU"/>
        </w:rPr>
        <w:tab/>
        <w:t>(1)</w:t>
      </w:r>
      <w:r w:rsidR="004109A4" w:rsidRPr="00D751E7">
        <w:rPr>
          <w:bCs/>
          <w:color w:val="000000"/>
          <w:lang w:val="hu-HU"/>
        </w:rPr>
        <w:tab/>
      </w:r>
      <w:r w:rsidR="008A1526" w:rsidRPr="00D751E7">
        <w:rPr>
          <w:color w:val="000000"/>
          <w:lang w:val="hu-HU"/>
        </w:rPr>
        <w:t>A rendeletben meghatározott házszámozás megállapítása átruházott hatáskörben a polgármester hatáskörébe tartozik. E jogkörében eljárva határozattal dönt különösen:</w:t>
      </w:r>
    </w:p>
    <w:p w:rsidR="008A1526" w:rsidRPr="00715762" w:rsidRDefault="008A1526" w:rsidP="004109A4">
      <w:pPr>
        <w:numPr>
          <w:ilvl w:val="1"/>
          <w:numId w:val="12"/>
        </w:numPr>
        <w:tabs>
          <w:tab w:val="clear" w:pos="737"/>
          <w:tab w:val="num" w:pos="1134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 w:rsidRPr="00715762">
        <w:rPr>
          <w:color w:val="000000"/>
          <w:lang w:val="hu-HU"/>
        </w:rPr>
        <w:t xml:space="preserve">a házszámok megállapításáról, </w:t>
      </w:r>
    </w:p>
    <w:p w:rsidR="008A1526" w:rsidRPr="00715762" w:rsidRDefault="008A1526" w:rsidP="004109A4">
      <w:pPr>
        <w:numPr>
          <w:ilvl w:val="1"/>
          <w:numId w:val="12"/>
        </w:numPr>
        <w:tabs>
          <w:tab w:val="clear" w:pos="737"/>
          <w:tab w:val="num" w:pos="1134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 w:rsidRPr="00715762">
        <w:rPr>
          <w:color w:val="000000"/>
          <w:lang w:val="hu-HU"/>
        </w:rPr>
        <w:t xml:space="preserve">az ingatlanok átszámozásáról, </w:t>
      </w:r>
    </w:p>
    <w:p w:rsidR="008A1526" w:rsidRPr="00715762" w:rsidRDefault="008A1526" w:rsidP="004109A4">
      <w:pPr>
        <w:numPr>
          <w:ilvl w:val="1"/>
          <w:numId w:val="12"/>
        </w:numPr>
        <w:tabs>
          <w:tab w:val="clear" w:pos="737"/>
          <w:tab w:val="num" w:pos="1134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>
        <w:rPr>
          <w:color w:val="000000"/>
          <w:lang w:val="hu-HU"/>
        </w:rPr>
        <w:t>az ingatlantulajdonos kötelezéséről ingatlan</w:t>
      </w:r>
      <w:r w:rsidRPr="00715762">
        <w:rPr>
          <w:color w:val="000000"/>
          <w:lang w:val="hu-HU"/>
        </w:rPr>
        <w:t xml:space="preserve"> házszám</w:t>
      </w:r>
      <w:r>
        <w:rPr>
          <w:color w:val="000000"/>
          <w:lang w:val="hu-HU"/>
        </w:rPr>
        <w:t>táblával tör</w:t>
      </w:r>
      <w:r w:rsidRPr="00715762">
        <w:rPr>
          <w:color w:val="000000"/>
          <w:lang w:val="hu-HU"/>
        </w:rPr>
        <w:t>ténő megjelölés</w:t>
      </w:r>
      <w:r>
        <w:rPr>
          <w:color w:val="000000"/>
          <w:lang w:val="hu-HU"/>
        </w:rPr>
        <w:t>é</w:t>
      </w:r>
      <w:r w:rsidRPr="00715762">
        <w:rPr>
          <w:color w:val="000000"/>
          <w:lang w:val="hu-HU"/>
        </w:rPr>
        <w:t>re,</w:t>
      </w:r>
    </w:p>
    <w:p w:rsidR="008A1526" w:rsidRDefault="008A1526" w:rsidP="004109A4">
      <w:pPr>
        <w:numPr>
          <w:ilvl w:val="1"/>
          <w:numId w:val="12"/>
        </w:numPr>
        <w:tabs>
          <w:tab w:val="clear" w:pos="737"/>
          <w:tab w:val="num" w:pos="1134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 w:rsidRPr="00715762">
        <w:rPr>
          <w:color w:val="000000"/>
          <w:lang w:val="hu-HU"/>
        </w:rPr>
        <w:t>jogosulatlan házszám használatának megszüntetéséről 8 napos teljesítési határidő tűzése mellett,</w:t>
      </w:r>
    </w:p>
    <w:p w:rsidR="008A1526" w:rsidRPr="00715762" w:rsidRDefault="008A1526" w:rsidP="004109A4">
      <w:pPr>
        <w:numPr>
          <w:ilvl w:val="1"/>
          <w:numId w:val="12"/>
        </w:numPr>
        <w:tabs>
          <w:tab w:val="clear" w:pos="737"/>
          <w:tab w:val="num" w:pos="1134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 w:rsidRPr="00715762">
        <w:rPr>
          <w:color w:val="000000"/>
          <w:lang w:val="hu-HU"/>
        </w:rPr>
        <w:lastRenderedPageBreak/>
        <w:t>a házszámok összevonásáról.</w:t>
      </w:r>
    </w:p>
    <w:p w:rsidR="008A1526" w:rsidRDefault="008A1526" w:rsidP="004109A4">
      <w:pPr>
        <w:numPr>
          <w:ilvl w:val="0"/>
          <w:numId w:val="12"/>
        </w:numPr>
        <w:tabs>
          <w:tab w:val="clear" w:pos="340"/>
          <w:tab w:val="num" w:pos="567"/>
        </w:tabs>
        <w:autoSpaceDE w:val="0"/>
        <w:autoSpaceDN w:val="0"/>
        <w:adjustRightInd w:val="0"/>
        <w:ind w:left="1134" w:hanging="425"/>
        <w:rPr>
          <w:color w:val="000000"/>
          <w:lang w:val="hu-HU"/>
        </w:rPr>
      </w:pPr>
      <w:r w:rsidRPr="00715762">
        <w:rPr>
          <w:color w:val="000000"/>
          <w:lang w:val="hu-HU"/>
        </w:rPr>
        <w:t xml:space="preserve">A házszámozási hatósági eljárás hivatalból vagy annak a személynek a kérelmére indul, akinek a házszámozáshoz vagy a házszám megváltoztatásához jogos érdeke fűződik. </w:t>
      </w:r>
    </w:p>
    <w:p w:rsidR="008A1526" w:rsidRDefault="008A1526" w:rsidP="004109A4">
      <w:pPr>
        <w:numPr>
          <w:ilvl w:val="0"/>
          <w:numId w:val="12"/>
        </w:numPr>
        <w:tabs>
          <w:tab w:val="clear" w:pos="340"/>
          <w:tab w:val="num" w:pos="1276"/>
        </w:tabs>
        <w:autoSpaceDE w:val="0"/>
        <w:autoSpaceDN w:val="0"/>
        <w:adjustRightInd w:val="0"/>
        <w:ind w:left="1134" w:hanging="425"/>
        <w:rPr>
          <w:color w:val="000000"/>
          <w:lang w:val="hu-HU"/>
        </w:rPr>
      </w:pPr>
      <w:r>
        <w:rPr>
          <w:color w:val="000000"/>
          <w:lang w:val="hu-HU"/>
        </w:rPr>
        <w:t>Hivatalból kell megállapítani a házszámot:</w:t>
      </w:r>
    </w:p>
    <w:p w:rsidR="008A1526" w:rsidRDefault="008A1526" w:rsidP="004109A4">
      <w:pPr>
        <w:numPr>
          <w:ilvl w:val="2"/>
          <w:numId w:val="12"/>
        </w:numPr>
        <w:tabs>
          <w:tab w:val="clear" w:pos="737"/>
          <w:tab w:val="num" w:pos="1276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>
        <w:rPr>
          <w:color w:val="000000"/>
          <w:lang w:val="hu-HU"/>
        </w:rPr>
        <w:t>új közterület létrejötte,</w:t>
      </w:r>
    </w:p>
    <w:p w:rsidR="008A1526" w:rsidRDefault="008A1526" w:rsidP="004109A4">
      <w:pPr>
        <w:numPr>
          <w:ilvl w:val="2"/>
          <w:numId w:val="12"/>
        </w:numPr>
        <w:tabs>
          <w:tab w:val="clear" w:pos="737"/>
          <w:tab w:val="num" w:pos="1276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>
        <w:rPr>
          <w:color w:val="000000"/>
          <w:lang w:val="hu-HU"/>
        </w:rPr>
        <w:t>a házszámozási rendben fennálló hiba vagy hiány</w:t>
      </w:r>
    </w:p>
    <w:p w:rsidR="008A1526" w:rsidRDefault="008A1526" w:rsidP="004109A4">
      <w:pPr>
        <w:tabs>
          <w:tab w:val="num" w:pos="1276"/>
        </w:tabs>
        <w:autoSpaceDE w:val="0"/>
        <w:autoSpaceDN w:val="0"/>
        <w:adjustRightInd w:val="0"/>
        <w:ind w:left="1134"/>
        <w:rPr>
          <w:color w:val="000000"/>
          <w:lang w:val="hu-HU"/>
        </w:rPr>
      </w:pPr>
      <w:r>
        <w:rPr>
          <w:color w:val="000000"/>
          <w:lang w:val="hu-HU"/>
        </w:rPr>
        <w:t xml:space="preserve">esetén. </w:t>
      </w:r>
    </w:p>
    <w:p w:rsidR="008A1526" w:rsidRDefault="008A1526" w:rsidP="004109A4">
      <w:pPr>
        <w:numPr>
          <w:ilvl w:val="0"/>
          <w:numId w:val="12"/>
        </w:numPr>
        <w:tabs>
          <w:tab w:val="clear" w:pos="340"/>
          <w:tab w:val="num" w:pos="709"/>
        </w:tabs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 w:rsidRPr="00715762">
        <w:rPr>
          <w:color w:val="000000"/>
          <w:lang w:val="hu-HU"/>
        </w:rPr>
        <w:t>A kérelem</w:t>
      </w:r>
      <w:r>
        <w:rPr>
          <w:color w:val="000000"/>
          <w:lang w:val="hu-HU"/>
        </w:rPr>
        <w:t>et az erre a célra rendszeresített nyomtatványon kell benyújtani a Polgármesteri Hivatalba, mely</w:t>
      </w:r>
      <w:r w:rsidRPr="00715762">
        <w:rPr>
          <w:color w:val="000000"/>
          <w:lang w:val="hu-HU"/>
        </w:rPr>
        <w:t>ben meg kell jelölni az ingatlan fekvését, helyrajzi számát, tulajdonosát, a házszámozási kérelem okát, továbbá valószínűsíte</w:t>
      </w:r>
      <w:r>
        <w:rPr>
          <w:color w:val="000000"/>
          <w:lang w:val="hu-HU"/>
        </w:rPr>
        <w:t>ni kell a kérelemhez fűződő jogot, jogos érdeke</w:t>
      </w:r>
      <w:r w:rsidRPr="00715762">
        <w:rPr>
          <w:color w:val="000000"/>
          <w:lang w:val="hu-HU"/>
        </w:rPr>
        <w:t xml:space="preserve">t. </w:t>
      </w:r>
      <w:r>
        <w:rPr>
          <w:color w:val="000000"/>
          <w:lang w:val="hu-HU"/>
        </w:rPr>
        <w:t>A kérelmhez csatolni kell a tulajdonjog igazolására alkalmas mellékletet.</w:t>
      </w:r>
    </w:p>
    <w:p w:rsidR="008A1526" w:rsidRDefault="008A1526" w:rsidP="004109A4">
      <w:pPr>
        <w:numPr>
          <w:ilvl w:val="0"/>
          <w:numId w:val="12"/>
        </w:numPr>
        <w:tabs>
          <w:tab w:val="clear" w:pos="340"/>
          <w:tab w:val="num" w:pos="1134"/>
        </w:tabs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>
        <w:rPr>
          <w:color w:val="000000"/>
          <w:lang w:val="hu-HU"/>
        </w:rPr>
        <w:t>A határozatnak tartalmaznia kell különösen:</w:t>
      </w:r>
    </w:p>
    <w:p w:rsidR="008A1526" w:rsidRDefault="008A1526" w:rsidP="004109A4">
      <w:pPr>
        <w:numPr>
          <w:ilvl w:val="1"/>
          <w:numId w:val="12"/>
        </w:numPr>
        <w:tabs>
          <w:tab w:val="clear" w:pos="737"/>
          <w:tab w:val="num" w:pos="1276"/>
        </w:tabs>
        <w:autoSpaceDE w:val="0"/>
        <w:autoSpaceDN w:val="0"/>
        <w:adjustRightInd w:val="0"/>
        <w:ind w:left="1134" w:hanging="425"/>
        <w:rPr>
          <w:color w:val="000000"/>
          <w:lang w:val="hu-HU"/>
        </w:rPr>
      </w:pPr>
      <w:r>
        <w:rPr>
          <w:color w:val="000000"/>
          <w:lang w:val="hu-HU"/>
        </w:rPr>
        <w:t>a kérelmező nevét, lakcímét (kérelemre indult eljárás esetén),</w:t>
      </w:r>
    </w:p>
    <w:p w:rsidR="008A1526" w:rsidRDefault="008A1526" w:rsidP="004109A4">
      <w:pPr>
        <w:numPr>
          <w:ilvl w:val="1"/>
          <w:numId w:val="12"/>
        </w:numPr>
        <w:tabs>
          <w:tab w:val="clear" w:pos="737"/>
          <w:tab w:val="num" w:pos="1276"/>
        </w:tabs>
        <w:autoSpaceDE w:val="0"/>
        <w:autoSpaceDN w:val="0"/>
        <w:adjustRightInd w:val="0"/>
        <w:ind w:left="1134" w:hanging="425"/>
        <w:rPr>
          <w:color w:val="000000"/>
          <w:lang w:val="hu-HU"/>
        </w:rPr>
      </w:pPr>
      <w:r>
        <w:rPr>
          <w:color w:val="000000"/>
          <w:lang w:val="hu-HU"/>
        </w:rPr>
        <w:t>a házszám megállapítás okát,</w:t>
      </w:r>
    </w:p>
    <w:p w:rsidR="008A1526" w:rsidRDefault="008A1526" w:rsidP="004109A4">
      <w:pPr>
        <w:numPr>
          <w:ilvl w:val="1"/>
          <w:numId w:val="12"/>
        </w:numPr>
        <w:tabs>
          <w:tab w:val="clear" w:pos="737"/>
          <w:tab w:val="num" w:pos="1276"/>
        </w:tabs>
        <w:autoSpaceDE w:val="0"/>
        <w:autoSpaceDN w:val="0"/>
        <w:adjustRightInd w:val="0"/>
        <w:ind w:left="1134" w:hanging="425"/>
        <w:rPr>
          <w:color w:val="000000"/>
          <w:lang w:val="hu-HU"/>
        </w:rPr>
      </w:pPr>
      <w:r>
        <w:rPr>
          <w:color w:val="000000"/>
          <w:lang w:val="hu-HU"/>
        </w:rPr>
        <w:t>a házszám változással érintett ingatlan helyrajzi számát,</w:t>
      </w:r>
    </w:p>
    <w:p w:rsidR="008A1526" w:rsidRPr="00715762" w:rsidRDefault="008A1526" w:rsidP="004109A4">
      <w:pPr>
        <w:numPr>
          <w:ilvl w:val="1"/>
          <w:numId w:val="12"/>
        </w:numPr>
        <w:tabs>
          <w:tab w:val="clear" w:pos="737"/>
          <w:tab w:val="num" w:pos="1276"/>
        </w:tabs>
        <w:autoSpaceDE w:val="0"/>
        <w:autoSpaceDN w:val="0"/>
        <w:adjustRightInd w:val="0"/>
        <w:ind w:left="1134" w:hanging="425"/>
        <w:rPr>
          <w:color w:val="000000"/>
          <w:lang w:val="hu-HU"/>
        </w:rPr>
      </w:pPr>
      <w:r>
        <w:rPr>
          <w:color w:val="000000"/>
          <w:lang w:val="hu-HU"/>
        </w:rPr>
        <w:t>a házszám változással érintett ingatlan változás előtti és utáni címét (település, közterület elnevezése, házszám, alátörés).</w:t>
      </w:r>
    </w:p>
    <w:p w:rsidR="008A1526" w:rsidRPr="00715762" w:rsidRDefault="008A1526" w:rsidP="004109A4">
      <w:pPr>
        <w:numPr>
          <w:ilvl w:val="0"/>
          <w:numId w:val="12"/>
        </w:numPr>
        <w:tabs>
          <w:tab w:val="clear" w:pos="340"/>
          <w:tab w:val="num" w:pos="1134"/>
        </w:tabs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 w:rsidRPr="00715762">
        <w:rPr>
          <w:color w:val="000000"/>
          <w:lang w:val="hu-HU"/>
        </w:rPr>
        <w:t>A határozatot – annak megküldése útján – közölni kell az érintett tulajdonosokka</w:t>
      </w:r>
      <w:r>
        <w:rPr>
          <w:color w:val="000000"/>
          <w:lang w:val="hu-HU"/>
        </w:rPr>
        <w:t>l, a jogerős határozatot</w:t>
      </w:r>
      <w:r w:rsidRPr="00715762">
        <w:rPr>
          <w:color w:val="000000"/>
          <w:lang w:val="hu-HU"/>
        </w:rPr>
        <w:t xml:space="preserve"> a személyi adat- és ingatlan</w:t>
      </w:r>
      <w:r>
        <w:rPr>
          <w:color w:val="000000"/>
          <w:lang w:val="hu-HU"/>
        </w:rPr>
        <w:t xml:space="preserve">nyilvántartó szervekkel, földhivatallal. </w:t>
      </w:r>
    </w:p>
    <w:p w:rsidR="008A1526" w:rsidRPr="00715762" w:rsidRDefault="008A1526" w:rsidP="004109A4">
      <w:pPr>
        <w:numPr>
          <w:ilvl w:val="0"/>
          <w:numId w:val="12"/>
        </w:numPr>
        <w:tabs>
          <w:tab w:val="clear" w:pos="340"/>
          <w:tab w:val="num" w:pos="1134"/>
        </w:tabs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 w:rsidRPr="00715762">
        <w:rPr>
          <w:color w:val="000000"/>
          <w:lang w:val="hu-HU"/>
        </w:rPr>
        <w:t>A házszámozási eljárás</w:t>
      </w:r>
      <w:r>
        <w:rPr>
          <w:color w:val="000000"/>
          <w:lang w:val="hu-HU"/>
        </w:rPr>
        <w:t xml:space="preserve">ra </w:t>
      </w:r>
      <w:r w:rsidRPr="00715762">
        <w:rPr>
          <w:color w:val="000000"/>
          <w:lang w:val="hu-HU"/>
        </w:rPr>
        <w:t>– az e rendeletben foglaltak figyelembe vételével – a közigazgatási hatósági eljárás és szolgáltatás általános szabályai</w:t>
      </w:r>
      <w:r>
        <w:rPr>
          <w:color w:val="000000"/>
          <w:lang w:val="hu-HU"/>
        </w:rPr>
        <w:t>ról szóló 2004. évi CXL. törvény rendelkezéseit kell a</w:t>
      </w:r>
      <w:r w:rsidRPr="00715762">
        <w:rPr>
          <w:color w:val="000000"/>
          <w:lang w:val="hu-HU"/>
        </w:rPr>
        <w:t xml:space="preserve">lkalmazni. </w:t>
      </w:r>
    </w:p>
    <w:p w:rsidR="008A1526" w:rsidRPr="0016052C" w:rsidRDefault="008A1526" w:rsidP="008A1526">
      <w:pPr>
        <w:autoSpaceDE w:val="0"/>
        <w:autoSpaceDN w:val="0"/>
        <w:adjustRightInd w:val="0"/>
        <w:jc w:val="center"/>
        <w:rPr>
          <w:i/>
          <w:color w:val="000000"/>
          <w:szCs w:val="24"/>
          <w:lang w:val="hu-HU"/>
        </w:rPr>
      </w:pPr>
    </w:p>
    <w:p w:rsidR="008A1526" w:rsidRPr="0016052C" w:rsidRDefault="008A1526" w:rsidP="008A1526">
      <w:pPr>
        <w:autoSpaceDE w:val="0"/>
        <w:autoSpaceDN w:val="0"/>
        <w:adjustRightInd w:val="0"/>
        <w:jc w:val="center"/>
        <w:rPr>
          <w:i/>
          <w:color w:val="000000"/>
          <w:szCs w:val="24"/>
          <w:lang w:val="hu-HU"/>
        </w:rPr>
      </w:pPr>
    </w:p>
    <w:p w:rsidR="008A1526" w:rsidRPr="009276ED" w:rsidRDefault="008A1526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  <w:r w:rsidRPr="009276ED">
        <w:rPr>
          <w:i w:val="0"/>
          <w:color w:val="000000"/>
          <w:lang w:val="hu-HU"/>
        </w:rPr>
        <w:t>IV. FEJEZET</w:t>
      </w:r>
    </w:p>
    <w:p w:rsidR="008A1526" w:rsidRDefault="008A1526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  <w:r w:rsidRPr="009276ED">
        <w:rPr>
          <w:i w:val="0"/>
          <w:color w:val="000000"/>
          <w:lang w:val="hu-HU"/>
        </w:rPr>
        <w:t>NÉVTÁBLÁK ÉS HÁZSZÁMTÁBLÁK ELHELYEZÉSE</w:t>
      </w:r>
    </w:p>
    <w:p w:rsidR="008A1526" w:rsidRDefault="008A1526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</w:p>
    <w:p w:rsidR="008A1526" w:rsidRPr="00DD6262" w:rsidRDefault="008A1526" w:rsidP="00A0108A">
      <w:pPr>
        <w:pStyle w:val="FejezetCm"/>
        <w:numPr>
          <w:ilvl w:val="0"/>
          <w:numId w:val="27"/>
        </w:numPr>
        <w:spacing w:before="0" w:after="0"/>
        <w:ind w:left="567" w:hanging="567"/>
        <w:jc w:val="both"/>
        <w:rPr>
          <w:i w:val="0"/>
          <w:color w:val="000000"/>
          <w:lang w:val="hu-HU"/>
        </w:rPr>
      </w:pPr>
      <w:r w:rsidRPr="00DD6262">
        <w:rPr>
          <w:i w:val="0"/>
          <w:color w:val="000000"/>
          <w:lang w:val="hu-HU"/>
        </w:rPr>
        <w:t>Közterületi névtáblák elhelyezése</w:t>
      </w:r>
    </w:p>
    <w:p w:rsidR="008A1526" w:rsidRPr="00715762" w:rsidRDefault="008A1526" w:rsidP="008A1526">
      <w:pPr>
        <w:jc w:val="center"/>
        <w:rPr>
          <w:b/>
          <w:bCs/>
          <w:color w:val="000000"/>
          <w:szCs w:val="16"/>
          <w:lang w:val="hu-HU"/>
        </w:rPr>
      </w:pPr>
    </w:p>
    <w:p w:rsidR="008A1526" w:rsidRPr="004109A4" w:rsidRDefault="00D751E7" w:rsidP="00D751E7">
      <w:pPr>
        <w:pStyle w:val="Listaszerbekezds"/>
        <w:tabs>
          <w:tab w:val="left" w:pos="567"/>
        </w:tabs>
        <w:ind w:left="1134" w:hanging="1134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12.§</w:t>
      </w:r>
      <w:r w:rsidR="004109A4">
        <w:rPr>
          <w:bCs/>
          <w:color w:val="000000"/>
          <w:lang w:val="hu-HU"/>
        </w:rPr>
        <w:tab/>
        <w:t>(1)</w:t>
      </w:r>
      <w:r w:rsidR="004109A4">
        <w:rPr>
          <w:bCs/>
          <w:color w:val="000000"/>
          <w:lang w:val="hu-HU"/>
        </w:rPr>
        <w:tab/>
      </w:r>
      <w:r w:rsidR="008A1526" w:rsidRPr="004109A4">
        <w:rPr>
          <w:color w:val="000000"/>
          <w:lang w:val="hu-HU"/>
        </w:rPr>
        <w:t xml:space="preserve">A közterületek nevét jól látható módon névtáblán kell feltüntetni. </w:t>
      </w:r>
    </w:p>
    <w:p w:rsidR="008A1526" w:rsidRPr="00733208" w:rsidRDefault="008A1526" w:rsidP="00D751E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 w:rsidRPr="00733208">
        <w:rPr>
          <w:color w:val="000000"/>
          <w:lang w:val="hu-HU"/>
        </w:rPr>
        <w:t>A névtáblát a közterületek elején és végén, valamint útkereszteződéseknél külön tartószerkezeten kell elhelyezni.</w:t>
      </w:r>
    </w:p>
    <w:p w:rsidR="008A1526" w:rsidRPr="00733208" w:rsidRDefault="008A1526" w:rsidP="00D751E7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 w:rsidRPr="00733208">
        <w:rPr>
          <w:bCs/>
          <w:color w:val="000000"/>
          <w:lang w:val="hu-HU"/>
        </w:rPr>
        <w:t>A közterületi névtáblán fel kell tüntetni a közterületnév elő- és utótagját rövidítés nélkül.</w:t>
      </w:r>
    </w:p>
    <w:p w:rsidR="008A1526" w:rsidRDefault="008A1526" w:rsidP="00D751E7">
      <w:pPr>
        <w:numPr>
          <w:ilvl w:val="0"/>
          <w:numId w:val="22"/>
        </w:numPr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 w:rsidRPr="00715762">
        <w:rPr>
          <w:bCs/>
          <w:color w:val="000000"/>
          <w:lang w:val="hu-HU"/>
        </w:rPr>
        <w:t>A közterületi névtáblán feltüntetett neveknek meg kell egyezniük a közterületi névjegyzékben szereplő írásmóddal.</w:t>
      </w:r>
    </w:p>
    <w:p w:rsidR="008A1526" w:rsidRDefault="008A1526" w:rsidP="00D751E7">
      <w:pPr>
        <w:numPr>
          <w:ilvl w:val="0"/>
          <w:numId w:val="22"/>
        </w:numPr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>
        <w:rPr>
          <w:color w:val="000000"/>
          <w:lang w:val="hu-HU"/>
        </w:rPr>
        <w:t>Közterületi névtáblák</w:t>
      </w:r>
      <w:r w:rsidRPr="00715762">
        <w:rPr>
          <w:color w:val="000000"/>
          <w:lang w:val="hu-HU"/>
        </w:rPr>
        <w:t xml:space="preserve"> kihelyezés</w:t>
      </w:r>
      <w:r>
        <w:rPr>
          <w:color w:val="000000"/>
          <w:lang w:val="hu-HU"/>
        </w:rPr>
        <w:t xml:space="preserve">éről, </w:t>
      </w:r>
      <w:r w:rsidRPr="00715762">
        <w:rPr>
          <w:color w:val="000000"/>
          <w:lang w:val="hu-HU"/>
        </w:rPr>
        <w:t>karbantartásá</w:t>
      </w:r>
      <w:r>
        <w:rPr>
          <w:color w:val="000000"/>
          <w:lang w:val="hu-HU"/>
        </w:rPr>
        <w:t>ról,</w:t>
      </w:r>
      <w:r w:rsidRPr="00715762">
        <w:rPr>
          <w:color w:val="000000"/>
          <w:lang w:val="hu-HU"/>
        </w:rPr>
        <w:t xml:space="preserve"> pótlásá</w:t>
      </w:r>
      <w:r>
        <w:rPr>
          <w:color w:val="000000"/>
          <w:lang w:val="hu-HU"/>
        </w:rPr>
        <w:t>ról és szükség szerinti cseréjéről az önkormányzat</w:t>
      </w:r>
      <w:r w:rsidRPr="00715762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gondoskodik.</w:t>
      </w:r>
    </w:p>
    <w:p w:rsidR="00F44571" w:rsidRDefault="00F44571" w:rsidP="00D751E7">
      <w:pPr>
        <w:numPr>
          <w:ilvl w:val="0"/>
          <w:numId w:val="22"/>
        </w:numPr>
        <w:autoSpaceDE w:val="0"/>
        <w:autoSpaceDN w:val="0"/>
        <w:adjustRightInd w:val="0"/>
        <w:ind w:left="1134" w:hanging="567"/>
        <w:rPr>
          <w:color w:val="000000"/>
          <w:lang w:val="hu-HU"/>
        </w:rPr>
      </w:pPr>
      <w:r>
        <w:rPr>
          <w:rStyle w:val="Lbjegyzet-hivatkozs"/>
        </w:rPr>
        <w:footnoteReference w:id="2"/>
      </w:r>
      <w:r w:rsidRPr="00EE60EE">
        <w:t>Külterületen a házszám a helyrajzi számmal megegyező, a nullával kezdődő helyrajzi számnál a nulla</w:t>
      </w:r>
      <w:r>
        <w:t xml:space="preserve"> számot követő számmal azonos</w:t>
      </w:r>
    </w:p>
    <w:p w:rsidR="008A1526" w:rsidRPr="00715762" w:rsidRDefault="008A1526" w:rsidP="008A1526">
      <w:pPr>
        <w:autoSpaceDE w:val="0"/>
        <w:autoSpaceDN w:val="0"/>
        <w:adjustRightInd w:val="0"/>
        <w:rPr>
          <w:color w:val="000000"/>
          <w:lang w:val="hu-HU"/>
        </w:rPr>
      </w:pPr>
    </w:p>
    <w:p w:rsidR="008A1526" w:rsidRPr="00D751E7" w:rsidRDefault="00D751E7" w:rsidP="00D751E7">
      <w:pPr>
        <w:tabs>
          <w:tab w:val="left" w:pos="426"/>
        </w:tabs>
        <w:autoSpaceDE w:val="0"/>
        <w:autoSpaceDN w:val="0"/>
        <w:adjustRightInd w:val="0"/>
        <w:ind w:left="567" w:hanging="567"/>
        <w:rPr>
          <w:color w:val="000000"/>
          <w:lang w:val="hu-HU"/>
        </w:rPr>
      </w:pPr>
      <w:r>
        <w:rPr>
          <w:color w:val="000000"/>
          <w:lang w:val="hu-HU"/>
        </w:rPr>
        <w:t>13.</w:t>
      </w:r>
      <w:r w:rsidR="008A1526" w:rsidRPr="00D751E7">
        <w:rPr>
          <w:color w:val="000000"/>
          <w:lang w:val="hu-HU"/>
        </w:rPr>
        <w:t>§</w:t>
      </w:r>
      <w:r w:rsidR="00733208" w:rsidRPr="00D751E7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8A1526" w:rsidRPr="00D751E7">
        <w:rPr>
          <w:color w:val="000000"/>
          <w:lang w:val="hu-HU"/>
        </w:rPr>
        <w:t xml:space="preserve">A közterület elnevezésének megváltozása esetén a régi elnevezést feltüntető névtáblákat a változásról szóló döntést követő egy évig, piros átlós vonallal áthúzva az eredeti helyén kell hagyni. Az új elnevezést feltüntető névtáblákat közvetlenül a régi fölött vagy alatt kell elhelyezni. </w:t>
      </w:r>
    </w:p>
    <w:p w:rsidR="008A1526" w:rsidRDefault="008A1526" w:rsidP="008A1526">
      <w:pPr>
        <w:pStyle w:val="Szvegtrzs"/>
        <w:autoSpaceDE w:val="0"/>
        <w:autoSpaceDN w:val="0"/>
        <w:adjustRightInd w:val="0"/>
        <w:rPr>
          <w:color w:val="000000"/>
          <w:lang w:val="hu-HU"/>
        </w:rPr>
      </w:pPr>
    </w:p>
    <w:p w:rsidR="008A1526" w:rsidRPr="00715762" w:rsidRDefault="008A1526" w:rsidP="00A0108A">
      <w:pPr>
        <w:pStyle w:val="VastagCm"/>
        <w:numPr>
          <w:ilvl w:val="0"/>
          <w:numId w:val="27"/>
        </w:numPr>
        <w:spacing w:before="0" w:after="0"/>
        <w:ind w:left="567" w:hanging="567"/>
        <w:jc w:val="both"/>
        <w:rPr>
          <w:color w:val="000000"/>
          <w:lang w:val="hu-HU"/>
        </w:rPr>
      </w:pPr>
      <w:r w:rsidRPr="00715762">
        <w:rPr>
          <w:color w:val="000000"/>
          <w:lang w:val="hu-HU"/>
        </w:rPr>
        <w:lastRenderedPageBreak/>
        <w:t>A házszámtáblák kihelyezése</w:t>
      </w:r>
    </w:p>
    <w:p w:rsidR="008A1526" w:rsidRPr="004E6096" w:rsidRDefault="008A1526" w:rsidP="008A1526">
      <w:pPr>
        <w:pStyle w:val="VastagCm"/>
        <w:spacing w:before="0" w:after="0"/>
        <w:rPr>
          <w:b w:val="0"/>
          <w:color w:val="000000"/>
          <w:lang w:val="hu-HU"/>
        </w:rPr>
      </w:pPr>
    </w:p>
    <w:p w:rsidR="008A1526" w:rsidRPr="00D751E7" w:rsidRDefault="00D751E7" w:rsidP="00D751E7">
      <w:pPr>
        <w:tabs>
          <w:tab w:val="left" w:pos="567"/>
        </w:tabs>
        <w:autoSpaceDE w:val="0"/>
        <w:autoSpaceDN w:val="0"/>
        <w:adjustRightInd w:val="0"/>
        <w:ind w:left="1134" w:hanging="1134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14.</w:t>
      </w:r>
      <w:r w:rsidR="008A1526" w:rsidRPr="00D751E7">
        <w:rPr>
          <w:bCs/>
          <w:color w:val="000000"/>
          <w:lang w:val="hu-HU"/>
        </w:rPr>
        <w:t>§</w:t>
      </w:r>
      <w:r>
        <w:rPr>
          <w:bCs/>
          <w:color w:val="000000"/>
          <w:lang w:val="hu-HU"/>
        </w:rPr>
        <w:tab/>
      </w:r>
      <w:r w:rsidR="00733208" w:rsidRPr="00D751E7">
        <w:rPr>
          <w:bCs/>
          <w:color w:val="000000"/>
          <w:lang w:val="hu-HU"/>
        </w:rPr>
        <w:t>(1)</w:t>
      </w:r>
      <w:r w:rsidR="00733208" w:rsidRPr="00D751E7">
        <w:rPr>
          <w:bCs/>
          <w:color w:val="000000"/>
          <w:lang w:val="hu-HU"/>
        </w:rPr>
        <w:tab/>
      </w:r>
      <w:r w:rsidR="008A1526" w:rsidRPr="00D751E7">
        <w:rPr>
          <w:color w:val="000000"/>
          <w:lang w:val="hu-HU"/>
        </w:rPr>
        <w:t xml:space="preserve">A házszámtáblát az ingatlan használója, tulajdonosa köteles </w:t>
      </w:r>
    </w:p>
    <w:p w:rsidR="008A1526" w:rsidRPr="00715762" w:rsidRDefault="008A1526" w:rsidP="00D751E7">
      <w:pPr>
        <w:numPr>
          <w:ilvl w:val="1"/>
          <w:numId w:val="9"/>
        </w:numPr>
        <w:tabs>
          <w:tab w:val="clear" w:pos="737"/>
        </w:tabs>
        <w:ind w:left="1560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az ingatlan közterületről jól látha</w:t>
      </w:r>
      <w:r>
        <w:rPr>
          <w:color w:val="000000"/>
          <w:lang w:val="hu-HU"/>
        </w:rPr>
        <w:t>tó főépület</w:t>
      </w:r>
      <w:r w:rsidRPr="00715762">
        <w:rPr>
          <w:color w:val="000000"/>
          <w:lang w:val="hu-HU"/>
        </w:rPr>
        <w:t xml:space="preserve"> homlokzatán, vagy az ingatlan bejárati ajtaján, kapuján, kerítésén, </w:t>
      </w:r>
    </w:p>
    <w:p w:rsidR="008A1526" w:rsidRDefault="008A1526" w:rsidP="00D751E7">
      <w:pPr>
        <w:numPr>
          <w:ilvl w:val="1"/>
          <w:numId w:val="9"/>
        </w:numPr>
        <w:tabs>
          <w:tab w:val="clear" w:pos="737"/>
        </w:tabs>
        <w:autoSpaceDE w:val="0"/>
        <w:autoSpaceDN w:val="0"/>
        <w:adjustRightInd w:val="0"/>
        <w:ind w:left="1560" w:hanging="426"/>
        <w:rPr>
          <w:color w:val="000000"/>
          <w:lang w:val="hu-HU"/>
        </w:rPr>
      </w:pPr>
      <w:r w:rsidRPr="00715762">
        <w:rPr>
          <w:color w:val="000000"/>
          <w:lang w:val="hu-HU"/>
        </w:rPr>
        <w:t>beépítetlen ingatlan esetében a kerítésen, vagy az ingatlan más műszaki objektumán</w:t>
      </w:r>
      <w:r>
        <w:rPr>
          <w:color w:val="000000"/>
          <w:lang w:val="hu-HU"/>
        </w:rPr>
        <w:t xml:space="preserve"> elhelyezni.</w:t>
      </w:r>
    </w:p>
    <w:p w:rsidR="008A1526" w:rsidRPr="00733208" w:rsidRDefault="008A1526" w:rsidP="00D751E7">
      <w:pPr>
        <w:pStyle w:val="Listaszerbekezds"/>
        <w:numPr>
          <w:ilvl w:val="0"/>
          <w:numId w:val="9"/>
        </w:numPr>
        <w:tabs>
          <w:tab w:val="clear" w:pos="340"/>
          <w:tab w:val="num" w:pos="1134"/>
        </w:tabs>
        <w:ind w:left="1134" w:hanging="567"/>
        <w:rPr>
          <w:color w:val="000000"/>
          <w:lang w:val="hu-HU"/>
        </w:rPr>
      </w:pPr>
      <w:r w:rsidRPr="00733208">
        <w:rPr>
          <w:color w:val="000000"/>
          <w:lang w:val="hu-HU"/>
        </w:rPr>
        <w:t xml:space="preserve">Külterületen a házszámtáblát, amely egyben a helyrajzi szám tábla is az épületen, vagy ha a távolság indokolja az ingatlan bejáratánál, az útról jól látható helyen kell elhelyezni. </w:t>
      </w:r>
    </w:p>
    <w:p w:rsidR="008A1526" w:rsidRPr="00733208" w:rsidRDefault="008A1526" w:rsidP="00D751E7">
      <w:pPr>
        <w:pStyle w:val="Listaszerbekezds"/>
        <w:numPr>
          <w:ilvl w:val="0"/>
          <w:numId w:val="9"/>
        </w:numPr>
        <w:tabs>
          <w:tab w:val="clear" w:pos="340"/>
          <w:tab w:val="num" w:pos="1134"/>
        </w:tabs>
        <w:ind w:left="1134" w:hanging="567"/>
        <w:rPr>
          <w:color w:val="000000"/>
          <w:lang w:val="hu-HU"/>
        </w:rPr>
      </w:pPr>
      <w:r w:rsidRPr="00733208">
        <w:rPr>
          <w:color w:val="000000"/>
          <w:lang w:val="hu-HU"/>
        </w:rPr>
        <w:t>A házszámtábla beszerzéséről, kihelyezéséről, szükség szerinti cseréjéről, pótlásáról az ingatlan használója, tulajdonosa köteles gondoskodni.</w:t>
      </w:r>
    </w:p>
    <w:p w:rsidR="008A1526" w:rsidRPr="00715762" w:rsidRDefault="008A1526" w:rsidP="008A1526">
      <w:pPr>
        <w:rPr>
          <w:color w:val="000000"/>
          <w:lang w:val="hu-HU"/>
        </w:rPr>
      </w:pPr>
    </w:p>
    <w:p w:rsidR="00111A41" w:rsidRDefault="00111A41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</w:p>
    <w:p w:rsidR="008A1526" w:rsidRDefault="008A1526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  <w:r>
        <w:rPr>
          <w:i w:val="0"/>
          <w:color w:val="000000"/>
          <w:lang w:val="hu-HU"/>
        </w:rPr>
        <w:t>V. FEJEZET</w:t>
      </w:r>
    </w:p>
    <w:p w:rsidR="008A1526" w:rsidRPr="00607CC8" w:rsidRDefault="008A1526" w:rsidP="008A1526">
      <w:pPr>
        <w:pStyle w:val="FejezetCm"/>
        <w:spacing w:before="0" w:after="0"/>
        <w:jc w:val="both"/>
        <w:rPr>
          <w:i w:val="0"/>
          <w:color w:val="000000"/>
          <w:lang w:val="hu-HU"/>
        </w:rPr>
      </w:pPr>
      <w:r>
        <w:rPr>
          <w:i w:val="0"/>
          <w:color w:val="000000"/>
          <w:lang w:val="hu-HU"/>
        </w:rPr>
        <w:t>ZÁRÓ RENDELKEZÉSEK</w:t>
      </w:r>
    </w:p>
    <w:p w:rsidR="008A1526" w:rsidRPr="00715762" w:rsidRDefault="008A1526" w:rsidP="008A1526">
      <w:pPr>
        <w:pStyle w:val="FejezetCm"/>
        <w:spacing w:before="0" w:after="0"/>
        <w:rPr>
          <w:color w:val="000000"/>
          <w:lang w:val="hu-HU"/>
        </w:rPr>
      </w:pPr>
    </w:p>
    <w:p w:rsidR="008A1526" w:rsidRPr="00715762" w:rsidRDefault="008A1526" w:rsidP="008A1526">
      <w:pPr>
        <w:autoSpaceDE w:val="0"/>
        <w:autoSpaceDN w:val="0"/>
        <w:adjustRightInd w:val="0"/>
        <w:ind w:left="540"/>
        <w:rPr>
          <w:bCs/>
          <w:color w:val="000000"/>
          <w:lang w:val="hu-HU"/>
        </w:rPr>
      </w:pPr>
    </w:p>
    <w:p w:rsidR="008A1526" w:rsidRPr="001069B5" w:rsidRDefault="008A1526" w:rsidP="00A0108A">
      <w:pPr>
        <w:pStyle w:val="FejezetCm"/>
        <w:numPr>
          <w:ilvl w:val="0"/>
          <w:numId w:val="27"/>
        </w:numPr>
        <w:spacing w:before="0" w:after="0"/>
        <w:ind w:left="567" w:hanging="567"/>
        <w:jc w:val="both"/>
        <w:rPr>
          <w:i w:val="0"/>
          <w:iCs/>
          <w:color w:val="000000"/>
          <w:lang w:val="hu-HU"/>
        </w:rPr>
      </w:pPr>
      <w:r>
        <w:rPr>
          <w:i w:val="0"/>
          <w:color w:val="000000"/>
          <w:lang w:val="hu-HU"/>
        </w:rPr>
        <w:t>Hatálybalépés</w:t>
      </w:r>
    </w:p>
    <w:p w:rsidR="008A1526" w:rsidRPr="00715762" w:rsidRDefault="008A1526" w:rsidP="008A1526">
      <w:pPr>
        <w:rPr>
          <w:color w:val="000000"/>
          <w:lang w:val="hu-HU"/>
        </w:rPr>
      </w:pPr>
    </w:p>
    <w:p w:rsidR="008A1526" w:rsidRDefault="008A1526" w:rsidP="00D751E7">
      <w:pPr>
        <w:tabs>
          <w:tab w:val="left" w:pos="567"/>
        </w:tabs>
        <w:ind w:left="1134" w:hanging="1134"/>
        <w:rPr>
          <w:color w:val="000000"/>
          <w:lang w:val="hu-HU"/>
        </w:rPr>
      </w:pPr>
      <w:r w:rsidRPr="004F2760">
        <w:rPr>
          <w:bCs/>
          <w:color w:val="000000"/>
          <w:lang w:val="hu-HU"/>
        </w:rPr>
        <w:t>1</w:t>
      </w:r>
      <w:r>
        <w:rPr>
          <w:bCs/>
          <w:color w:val="000000"/>
          <w:lang w:val="hu-HU"/>
        </w:rPr>
        <w:t>5</w:t>
      </w:r>
      <w:r w:rsidR="00D751E7">
        <w:rPr>
          <w:bCs/>
          <w:color w:val="000000"/>
          <w:lang w:val="hu-HU"/>
        </w:rPr>
        <w:t>.</w:t>
      </w:r>
      <w:r w:rsidRPr="004F2760">
        <w:rPr>
          <w:bCs/>
          <w:color w:val="000000"/>
          <w:lang w:val="hu-HU"/>
        </w:rPr>
        <w:t>§</w:t>
      </w:r>
      <w:r>
        <w:rPr>
          <w:b/>
          <w:bCs/>
          <w:color w:val="000000"/>
          <w:lang w:val="hu-HU"/>
        </w:rPr>
        <w:tab/>
      </w:r>
      <w:r w:rsidRPr="00DD6262">
        <w:rPr>
          <w:bCs/>
          <w:color w:val="000000"/>
          <w:lang w:val="hu-HU"/>
        </w:rPr>
        <w:t>(1)</w:t>
      </w:r>
      <w:r w:rsidR="00733208">
        <w:rPr>
          <w:b/>
          <w:bCs/>
          <w:color w:val="000000"/>
          <w:lang w:val="hu-HU"/>
        </w:rPr>
        <w:tab/>
      </w:r>
      <w:r w:rsidRPr="00715762">
        <w:rPr>
          <w:color w:val="000000"/>
          <w:lang w:val="hu-HU"/>
        </w:rPr>
        <w:t>Ez</w:t>
      </w:r>
      <w:r>
        <w:rPr>
          <w:color w:val="000000"/>
          <w:lang w:val="hu-HU"/>
        </w:rPr>
        <w:t xml:space="preserve"> a rendelet a kihirdetést követő napon lép hatályba.</w:t>
      </w:r>
    </w:p>
    <w:p w:rsidR="008A1526" w:rsidRDefault="00733208" w:rsidP="00D751E7">
      <w:pPr>
        <w:ind w:left="1134" w:hanging="567"/>
        <w:rPr>
          <w:color w:val="000000"/>
          <w:lang w:val="hu-HU"/>
        </w:rPr>
      </w:pPr>
      <w:r>
        <w:rPr>
          <w:color w:val="000000"/>
          <w:lang w:val="hu-HU"/>
        </w:rPr>
        <w:t>(2)</w:t>
      </w:r>
      <w:r>
        <w:rPr>
          <w:color w:val="000000"/>
          <w:lang w:val="hu-HU"/>
        </w:rPr>
        <w:tab/>
      </w:r>
      <w:r w:rsidR="008A1526">
        <w:rPr>
          <w:color w:val="000000"/>
          <w:lang w:val="hu-HU"/>
        </w:rPr>
        <w:t xml:space="preserve">Hatályát veszti Adony Város Önkormányzatának a közterületek elnevezéséről, valamint az ingatlanok házszámozásáról szóló 31/2009. (XII. 18.) rendelete.  </w:t>
      </w:r>
    </w:p>
    <w:p w:rsidR="008A1526" w:rsidRDefault="008A1526" w:rsidP="008A1526">
      <w:pPr>
        <w:tabs>
          <w:tab w:val="left" w:pos="360"/>
        </w:tabs>
        <w:autoSpaceDE w:val="0"/>
        <w:autoSpaceDN w:val="0"/>
        <w:adjustRightInd w:val="0"/>
        <w:rPr>
          <w:color w:val="000000"/>
          <w:lang w:val="hu-HU"/>
        </w:rPr>
      </w:pPr>
    </w:p>
    <w:p w:rsidR="00D751E7" w:rsidRDefault="00111A41" w:rsidP="008A1526">
      <w:pPr>
        <w:tabs>
          <w:tab w:val="left" w:pos="1134"/>
          <w:tab w:val="left" w:pos="5670"/>
        </w:tabs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D751E7" w:rsidRDefault="00D751E7" w:rsidP="008A1526">
      <w:pPr>
        <w:tabs>
          <w:tab w:val="left" w:pos="1134"/>
          <w:tab w:val="left" w:pos="5670"/>
        </w:tabs>
        <w:autoSpaceDE w:val="0"/>
        <w:autoSpaceDN w:val="0"/>
        <w:adjustRightInd w:val="0"/>
        <w:rPr>
          <w:color w:val="000000"/>
          <w:lang w:val="hu-HU"/>
        </w:rPr>
      </w:pPr>
    </w:p>
    <w:p w:rsidR="008A1526" w:rsidRDefault="00D751E7" w:rsidP="008A1526">
      <w:pPr>
        <w:tabs>
          <w:tab w:val="left" w:pos="1134"/>
          <w:tab w:val="left" w:pos="5670"/>
        </w:tabs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ab/>
      </w:r>
      <w:bookmarkStart w:id="0" w:name="_GoBack"/>
      <w:bookmarkEnd w:id="0"/>
      <w:r w:rsidR="008A1526">
        <w:rPr>
          <w:color w:val="000000"/>
          <w:lang w:val="hu-HU"/>
        </w:rPr>
        <w:t xml:space="preserve">Ronyecz Péter </w:t>
      </w:r>
      <w:r w:rsidR="00F44571">
        <w:rPr>
          <w:color w:val="000000"/>
          <w:lang w:val="hu-HU"/>
        </w:rPr>
        <w:t>sk.</w:t>
      </w:r>
      <w:r w:rsidR="008A1526">
        <w:rPr>
          <w:color w:val="000000"/>
          <w:lang w:val="hu-HU"/>
        </w:rPr>
        <w:tab/>
      </w:r>
      <w:r w:rsidR="008A1526">
        <w:rPr>
          <w:color w:val="000000"/>
          <w:lang w:val="hu-HU"/>
        </w:rPr>
        <w:tab/>
        <w:t>Földi Ilona</w:t>
      </w:r>
      <w:r w:rsidR="00F44571">
        <w:rPr>
          <w:color w:val="000000"/>
          <w:lang w:val="hu-HU"/>
        </w:rPr>
        <w:t xml:space="preserve"> sk.</w:t>
      </w:r>
    </w:p>
    <w:p w:rsidR="001F17DA" w:rsidRDefault="008A1526" w:rsidP="008A1526">
      <w:pPr>
        <w:tabs>
          <w:tab w:val="left" w:pos="1134"/>
          <w:tab w:val="left" w:pos="5670"/>
        </w:tabs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  polgármester</w:t>
      </w:r>
      <w:r>
        <w:rPr>
          <w:color w:val="000000"/>
          <w:lang w:val="hu-HU"/>
        </w:rPr>
        <w:tab/>
        <w:t xml:space="preserve">                  jegyző</w:t>
      </w:r>
    </w:p>
    <w:p w:rsidR="00733208" w:rsidRDefault="00733208" w:rsidP="008A1526">
      <w:pPr>
        <w:tabs>
          <w:tab w:val="left" w:pos="1134"/>
          <w:tab w:val="left" w:pos="5670"/>
        </w:tabs>
        <w:autoSpaceDE w:val="0"/>
        <w:autoSpaceDN w:val="0"/>
        <w:adjustRightInd w:val="0"/>
        <w:rPr>
          <w:color w:val="000000"/>
          <w:lang w:val="hu-HU"/>
        </w:rPr>
      </w:pPr>
    </w:p>
    <w:p w:rsidR="00733208" w:rsidRDefault="00733208" w:rsidP="00733208">
      <w:pPr>
        <w:keepLines w:val="0"/>
        <w:spacing w:after="160" w:line="276" w:lineRule="auto"/>
        <w:contextualSpacing/>
        <w:rPr>
          <w:rFonts w:eastAsiaTheme="minorHAnsi"/>
          <w:noProof w:val="0"/>
          <w:szCs w:val="24"/>
          <w:lang w:val="hu-HU"/>
        </w:rPr>
      </w:pPr>
    </w:p>
    <w:p w:rsidR="00733208" w:rsidRDefault="00F44571" w:rsidP="00733208">
      <w:pPr>
        <w:keepLines w:val="0"/>
        <w:spacing w:after="160" w:line="276" w:lineRule="auto"/>
        <w:contextualSpacing/>
        <w:rPr>
          <w:rFonts w:eastAsiaTheme="minorHAnsi"/>
          <w:noProof w:val="0"/>
          <w:szCs w:val="24"/>
          <w:lang w:val="hu-HU"/>
        </w:rPr>
      </w:pPr>
      <w:r>
        <w:rPr>
          <w:rFonts w:eastAsiaTheme="minorHAnsi"/>
          <w:noProof w:val="0"/>
          <w:szCs w:val="24"/>
          <w:lang w:val="hu-HU"/>
        </w:rPr>
        <w:t>A rendelet egységes szerkeze</w:t>
      </w:r>
      <w:r w:rsidR="00D751E7">
        <w:rPr>
          <w:rFonts w:eastAsiaTheme="minorHAnsi"/>
          <w:noProof w:val="0"/>
          <w:szCs w:val="24"/>
          <w:lang w:val="hu-HU"/>
        </w:rPr>
        <w:t>tbe foglalva: 2016. július 19.</w:t>
      </w:r>
    </w:p>
    <w:p w:rsidR="00111A41" w:rsidRPr="00733208" w:rsidRDefault="00111A41" w:rsidP="00733208">
      <w:pPr>
        <w:keepLines w:val="0"/>
        <w:spacing w:after="160" w:line="276" w:lineRule="auto"/>
        <w:contextualSpacing/>
        <w:rPr>
          <w:rFonts w:eastAsiaTheme="minorHAnsi"/>
          <w:noProof w:val="0"/>
          <w:szCs w:val="24"/>
          <w:lang w:val="hu-HU"/>
        </w:rPr>
      </w:pPr>
    </w:p>
    <w:p w:rsidR="00733208" w:rsidRPr="00733208" w:rsidRDefault="00111A41" w:rsidP="00733208">
      <w:pPr>
        <w:keepLines w:val="0"/>
        <w:spacing w:after="160" w:line="276" w:lineRule="auto"/>
        <w:ind w:left="1080"/>
        <w:contextualSpacing/>
        <w:rPr>
          <w:rFonts w:eastAsiaTheme="minorHAnsi"/>
          <w:noProof w:val="0"/>
          <w:szCs w:val="24"/>
          <w:lang w:val="hu-HU"/>
        </w:rPr>
      </w:pPr>
      <w:r>
        <w:rPr>
          <w:rFonts w:eastAsiaTheme="minorHAnsi"/>
          <w:noProof w:val="0"/>
          <w:szCs w:val="24"/>
          <w:lang w:val="hu-HU"/>
        </w:rPr>
        <w:tab/>
      </w:r>
      <w:r w:rsidR="00733208" w:rsidRPr="00733208">
        <w:rPr>
          <w:rFonts w:eastAsiaTheme="minorHAnsi"/>
          <w:noProof w:val="0"/>
          <w:szCs w:val="24"/>
          <w:lang w:val="hu-HU"/>
        </w:rPr>
        <w:tab/>
      </w:r>
      <w:r w:rsidR="00733208" w:rsidRPr="00733208">
        <w:rPr>
          <w:rFonts w:eastAsiaTheme="minorHAnsi"/>
          <w:noProof w:val="0"/>
          <w:szCs w:val="24"/>
          <w:lang w:val="hu-HU"/>
        </w:rPr>
        <w:tab/>
      </w:r>
      <w:r w:rsidR="00733208" w:rsidRPr="00733208">
        <w:rPr>
          <w:rFonts w:eastAsiaTheme="minorHAnsi"/>
          <w:noProof w:val="0"/>
          <w:szCs w:val="24"/>
          <w:lang w:val="hu-HU"/>
        </w:rPr>
        <w:tab/>
      </w:r>
      <w:r w:rsidR="00733208" w:rsidRPr="00733208">
        <w:rPr>
          <w:rFonts w:eastAsiaTheme="minorHAnsi"/>
          <w:noProof w:val="0"/>
          <w:szCs w:val="24"/>
          <w:lang w:val="hu-HU"/>
        </w:rPr>
        <w:tab/>
      </w:r>
      <w:r w:rsidR="00733208" w:rsidRPr="00733208">
        <w:rPr>
          <w:rFonts w:eastAsiaTheme="minorHAnsi"/>
          <w:noProof w:val="0"/>
          <w:szCs w:val="24"/>
          <w:lang w:val="hu-HU"/>
        </w:rPr>
        <w:tab/>
      </w:r>
      <w:r w:rsidR="00733208" w:rsidRPr="00733208">
        <w:rPr>
          <w:rFonts w:eastAsiaTheme="minorHAnsi"/>
          <w:noProof w:val="0"/>
          <w:szCs w:val="24"/>
          <w:lang w:val="hu-HU"/>
        </w:rPr>
        <w:tab/>
      </w:r>
      <w:r w:rsidR="00733208" w:rsidRPr="00733208">
        <w:rPr>
          <w:rFonts w:eastAsiaTheme="minorHAnsi"/>
          <w:noProof w:val="0"/>
          <w:szCs w:val="24"/>
          <w:lang w:val="hu-HU"/>
        </w:rPr>
        <w:tab/>
        <w:t xml:space="preserve">Földi Ilona </w:t>
      </w:r>
    </w:p>
    <w:p w:rsidR="00733208" w:rsidRPr="008A1526" w:rsidRDefault="00733208" w:rsidP="00A26909">
      <w:pPr>
        <w:keepLines w:val="0"/>
        <w:spacing w:after="160" w:line="276" w:lineRule="auto"/>
        <w:ind w:left="1080"/>
        <w:contextualSpacing/>
        <w:rPr>
          <w:color w:val="000000"/>
          <w:lang w:val="hu-HU"/>
        </w:rPr>
      </w:pPr>
      <w:r w:rsidRPr="00733208">
        <w:rPr>
          <w:rFonts w:eastAsiaTheme="minorHAnsi"/>
          <w:noProof w:val="0"/>
          <w:szCs w:val="24"/>
          <w:lang w:val="hu-HU"/>
        </w:rPr>
        <w:tab/>
      </w:r>
      <w:r w:rsidRPr="00733208">
        <w:rPr>
          <w:rFonts w:eastAsiaTheme="minorHAnsi"/>
          <w:noProof w:val="0"/>
          <w:szCs w:val="24"/>
          <w:lang w:val="hu-HU"/>
        </w:rPr>
        <w:tab/>
      </w:r>
      <w:r w:rsidRPr="00733208">
        <w:rPr>
          <w:rFonts w:eastAsiaTheme="minorHAnsi"/>
          <w:noProof w:val="0"/>
          <w:szCs w:val="24"/>
          <w:lang w:val="hu-HU"/>
        </w:rPr>
        <w:tab/>
      </w:r>
      <w:r w:rsidRPr="00733208">
        <w:rPr>
          <w:rFonts w:eastAsiaTheme="minorHAnsi"/>
          <w:noProof w:val="0"/>
          <w:szCs w:val="24"/>
          <w:lang w:val="hu-HU"/>
        </w:rPr>
        <w:tab/>
      </w:r>
      <w:r w:rsidRPr="00733208">
        <w:rPr>
          <w:rFonts w:eastAsiaTheme="minorHAnsi"/>
          <w:noProof w:val="0"/>
          <w:szCs w:val="24"/>
          <w:lang w:val="hu-HU"/>
        </w:rPr>
        <w:tab/>
      </w:r>
      <w:r w:rsidRPr="00733208">
        <w:rPr>
          <w:rFonts w:eastAsiaTheme="minorHAnsi"/>
          <w:noProof w:val="0"/>
          <w:szCs w:val="24"/>
          <w:lang w:val="hu-HU"/>
        </w:rPr>
        <w:tab/>
        <w:t xml:space="preserve"> </w:t>
      </w:r>
      <w:r w:rsidRPr="00733208">
        <w:rPr>
          <w:rFonts w:eastAsiaTheme="minorHAnsi"/>
          <w:noProof w:val="0"/>
          <w:szCs w:val="24"/>
          <w:lang w:val="hu-HU"/>
        </w:rPr>
        <w:tab/>
      </w:r>
      <w:r w:rsidRPr="00733208">
        <w:rPr>
          <w:rFonts w:eastAsiaTheme="minorHAnsi"/>
          <w:noProof w:val="0"/>
          <w:szCs w:val="24"/>
          <w:lang w:val="hu-HU"/>
        </w:rPr>
        <w:tab/>
        <w:t xml:space="preserve"> jegyző</w:t>
      </w:r>
    </w:p>
    <w:sectPr w:rsidR="00733208" w:rsidRPr="008A1526" w:rsidSect="00111A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F3" w:rsidRDefault="00121D32">
      <w:r>
        <w:separator/>
      </w:r>
    </w:p>
  </w:endnote>
  <w:endnote w:type="continuationSeparator" w:id="0">
    <w:p w:rsidR="00ED26F3" w:rsidRDefault="001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1F" w:rsidRDefault="008A1526" w:rsidP="00AD421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D421F" w:rsidRDefault="00D751E7" w:rsidP="00AD421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1F" w:rsidRDefault="00D751E7" w:rsidP="00AD421F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F3" w:rsidRDefault="00121D32">
      <w:r>
        <w:separator/>
      </w:r>
    </w:p>
  </w:footnote>
  <w:footnote w:type="continuationSeparator" w:id="0">
    <w:p w:rsidR="00ED26F3" w:rsidRDefault="00121D32">
      <w:r>
        <w:continuationSeparator/>
      </w:r>
    </w:p>
  </w:footnote>
  <w:footnote w:id="1">
    <w:p w:rsidR="00D751E7" w:rsidRPr="00D751E7" w:rsidRDefault="00D751E7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Módosította: a 14/2016.(VII.19.) önkormányzati rendelet 1.§-a, hatályos 2016. július 20-tól.</w:t>
      </w:r>
    </w:p>
  </w:footnote>
  <w:footnote w:id="2">
    <w:p w:rsidR="00F44571" w:rsidRPr="00F44571" w:rsidRDefault="00F4457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Kiegészítette: a 20/2015. (VIII. 14.) önkormányzati rendelet 1.§-a, hatályos 2015. augusztus 15-től.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1F" w:rsidRDefault="008A1526" w:rsidP="00AD42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D421F" w:rsidRDefault="00D751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1F" w:rsidRDefault="008A1526" w:rsidP="00AD42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51E7">
      <w:rPr>
        <w:rStyle w:val="Oldalszm"/>
      </w:rPr>
      <w:t>4</w:t>
    </w:r>
    <w:r>
      <w:rPr>
        <w:rStyle w:val="Oldalszm"/>
      </w:rPr>
      <w:fldChar w:fldCharType="end"/>
    </w:r>
  </w:p>
  <w:p w:rsidR="00AD421F" w:rsidRDefault="00D751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A20"/>
    <w:multiLevelType w:val="hybridMultilevel"/>
    <w:tmpl w:val="3D0A3C42"/>
    <w:lvl w:ilvl="0" w:tplc="0A9078BC">
      <w:start w:val="2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2335F91"/>
    <w:multiLevelType w:val="hybridMultilevel"/>
    <w:tmpl w:val="470AAAEE"/>
    <w:lvl w:ilvl="0" w:tplc="640ED57A">
      <w:start w:val="10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2E05BE0"/>
    <w:multiLevelType w:val="hybridMultilevel"/>
    <w:tmpl w:val="E294E4A8"/>
    <w:lvl w:ilvl="0" w:tplc="24786486">
      <w:start w:val="1"/>
      <w:numFmt w:val="decimal"/>
      <w:lvlText w:val="(%1)"/>
      <w:lvlJc w:val="left"/>
      <w:pPr>
        <w:tabs>
          <w:tab w:val="num" w:pos="1045"/>
        </w:tabs>
        <w:ind w:left="1045" w:hanging="340"/>
      </w:pPr>
      <w:rPr>
        <w:rFonts w:hint="default"/>
      </w:rPr>
    </w:lvl>
    <w:lvl w:ilvl="1" w:tplc="855E0B46">
      <w:start w:val="1"/>
      <w:numFmt w:val="lowerLetter"/>
      <w:lvlText w:val="%2)"/>
      <w:lvlJc w:val="left"/>
      <w:pPr>
        <w:tabs>
          <w:tab w:val="num" w:pos="1442"/>
        </w:tabs>
        <w:ind w:left="1442" w:hanging="397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13153251"/>
    <w:multiLevelType w:val="hybridMultilevel"/>
    <w:tmpl w:val="BA0C173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E7A"/>
    <w:multiLevelType w:val="hybridMultilevel"/>
    <w:tmpl w:val="11962458"/>
    <w:lvl w:ilvl="0" w:tplc="9C3E7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36A41"/>
    <w:multiLevelType w:val="hybridMultilevel"/>
    <w:tmpl w:val="CF347E24"/>
    <w:lvl w:ilvl="0" w:tplc="8EEEEC7A">
      <w:start w:val="2"/>
      <w:numFmt w:val="decimal"/>
      <w:lvlText w:val="(%1)"/>
      <w:lvlJc w:val="left"/>
      <w:pPr>
        <w:ind w:left="70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DD413A2"/>
    <w:multiLevelType w:val="hybridMultilevel"/>
    <w:tmpl w:val="8AA20668"/>
    <w:lvl w:ilvl="0" w:tplc="2478648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3442D8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F777D"/>
    <w:multiLevelType w:val="hybridMultilevel"/>
    <w:tmpl w:val="55E472B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0C03"/>
    <w:multiLevelType w:val="hybridMultilevel"/>
    <w:tmpl w:val="0DD4EBB2"/>
    <w:lvl w:ilvl="0" w:tplc="2478648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D673D"/>
    <w:multiLevelType w:val="hybridMultilevel"/>
    <w:tmpl w:val="F7D42788"/>
    <w:lvl w:ilvl="0" w:tplc="2478648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8AE6EE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A721F"/>
    <w:multiLevelType w:val="hybridMultilevel"/>
    <w:tmpl w:val="6D782744"/>
    <w:lvl w:ilvl="0" w:tplc="34DAEF1A">
      <w:start w:val="2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9863D89"/>
    <w:multiLevelType w:val="hybridMultilevel"/>
    <w:tmpl w:val="C1E8672A"/>
    <w:lvl w:ilvl="0" w:tplc="2478648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424F1"/>
    <w:multiLevelType w:val="hybridMultilevel"/>
    <w:tmpl w:val="3078F498"/>
    <w:lvl w:ilvl="0" w:tplc="C506F98C">
      <w:start w:val="2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B8C5312"/>
    <w:multiLevelType w:val="hybridMultilevel"/>
    <w:tmpl w:val="409C1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10CB5"/>
    <w:multiLevelType w:val="hybridMultilevel"/>
    <w:tmpl w:val="2E74600E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489"/>
    <w:multiLevelType w:val="hybridMultilevel"/>
    <w:tmpl w:val="DDBAE968"/>
    <w:lvl w:ilvl="0" w:tplc="244AA2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35E40"/>
    <w:multiLevelType w:val="hybridMultilevel"/>
    <w:tmpl w:val="FE5A907C"/>
    <w:lvl w:ilvl="0" w:tplc="2478648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D74A0"/>
    <w:multiLevelType w:val="hybridMultilevel"/>
    <w:tmpl w:val="F5F8E356"/>
    <w:lvl w:ilvl="0" w:tplc="040E0017">
      <w:start w:val="1"/>
      <w:numFmt w:val="lowerLetter"/>
      <w:lvlText w:val="%1)"/>
      <w:lvlJc w:val="left"/>
      <w:pPr>
        <w:ind w:left="1117" w:hanging="360"/>
      </w:pPr>
    </w:lvl>
    <w:lvl w:ilvl="1" w:tplc="040E0019" w:tentative="1">
      <w:start w:val="1"/>
      <w:numFmt w:val="lowerLetter"/>
      <w:lvlText w:val="%2."/>
      <w:lvlJc w:val="left"/>
      <w:pPr>
        <w:ind w:left="1837" w:hanging="360"/>
      </w:pPr>
    </w:lvl>
    <w:lvl w:ilvl="2" w:tplc="040E001B" w:tentative="1">
      <w:start w:val="1"/>
      <w:numFmt w:val="lowerRoman"/>
      <w:lvlText w:val="%3."/>
      <w:lvlJc w:val="right"/>
      <w:pPr>
        <w:ind w:left="2557" w:hanging="180"/>
      </w:pPr>
    </w:lvl>
    <w:lvl w:ilvl="3" w:tplc="040E000F" w:tentative="1">
      <w:start w:val="1"/>
      <w:numFmt w:val="decimal"/>
      <w:lvlText w:val="%4."/>
      <w:lvlJc w:val="left"/>
      <w:pPr>
        <w:ind w:left="3277" w:hanging="360"/>
      </w:pPr>
    </w:lvl>
    <w:lvl w:ilvl="4" w:tplc="040E0019" w:tentative="1">
      <w:start w:val="1"/>
      <w:numFmt w:val="lowerLetter"/>
      <w:lvlText w:val="%5."/>
      <w:lvlJc w:val="left"/>
      <w:pPr>
        <w:ind w:left="3997" w:hanging="360"/>
      </w:pPr>
    </w:lvl>
    <w:lvl w:ilvl="5" w:tplc="040E001B" w:tentative="1">
      <w:start w:val="1"/>
      <w:numFmt w:val="lowerRoman"/>
      <w:lvlText w:val="%6."/>
      <w:lvlJc w:val="right"/>
      <w:pPr>
        <w:ind w:left="4717" w:hanging="180"/>
      </w:pPr>
    </w:lvl>
    <w:lvl w:ilvl="6" w:tplc="040E000F" w:tentative="1">
      <w:start w:val="1"/>
      <w:numFmt w:val="decimal"/>
      <w:lvlText w:val="%7."/>
      <w:lvlJc w:val="left"/>
      <w:pPr>
        <w:ind w:left="5437" w:hanging="360"/>
      </w:pPr>
    </w:lvl>
    <w:lvl w:ilvl="7" w:tplc="040E0019" w:tentative="1">
      <w:start w:val="1"/>
      <w:numFmt w:val="lowerLetter"/>
      <w:lvlText w:val="%8."/>
      <w:lvlJc w:val="left"/>
      <w:pPr>
        <w:ind w:left="6157" w:hanging="360"/>
      </w:pPr>
    </w:lvl>
    <w:lvl w:ilvl="8" w:tplc="040E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50802D5"/>
    <w:multiLevelType w:val="hybridMultilevel"/>
    <w:tmpl w:val="445623B6"/>
    <w:lvl w:ilvl="0" w:tplc="7D629D90">
      <w:start w:val="2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ED932E2"/>
    <w:multiLevelType w:val="hybridMultilevel"/>
    <w:tmpl w:val="73BEBED4"/>
    <w:lvl w:ilvl="0" w:tplc="B41E7AB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176E4"/>
    <w:multiLevelType w:val="hybridMultilevel"/>
    <w:tmpl w:val="D3D4F5FE"/>
    <w:lvl w:ilvl="0" w:tplc="504AA9E8">
      <w:start w:val="2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28C0577"/>
    <w:multiLevelType w:val="hybridMultilevel"/>
    <w:tmpl w:val="91B0B52C"/>
    <w:lvl w:ilvl="0" w:tplc="2478648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2422ED8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95E46"/>
    <w:multiLevelType w:val="hybridMultilevel"/>
    <w:tmpl w:val="BE1E3AB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E0326"/>
    <w:multiLevelType w:val="hybridMultilevel"/>
    <w:tmpl w:val="E2A8DB70"/>
    <w:lvl w:ilvl="0" w:tplc="12D00ED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EFE52F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81F88F04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0245F"/>
    <w:multiLevelType w:val="hybridMultilevel"/>
    <w:tmpl w:val="15F0DC94"/>
    <w:lvl w:ilvl="0" w:tplc="040E0019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5948DD"/>
    <w:multiLevelType w:val="hybridMultilevel"/>
    <w:tmpl w:val="D7187192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96E"/>
    <w:multiLevelType w:val="hybridMultilevel"/>
    <w:tmpl w:val="F3081902"/>
    <w:lvl w:ilvl="0" w:tplc="C372875A">
      <w:start w:val="2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C716114"/>
    <w:multiLevelType w:val="hybridMultilevel"/>
    <w:tmpl w:val="23FAAE48"/>
    <w:lvl w:ilvl="0" w:tplc="2478648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1"/>
  </w:num>
  <w:num w:numId="4">
    <w:abstractNumId w:val="16"/>
  </w:num>
  <w:num w:numId="5">
    <w:abstractNumId w:val="9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24"/>
  </w:num>
  <w:num w:numId="11">
    <w:abstractNumId w:val="17"/>
  </w:num>
  <w:num w:numId="12">
    <w:abstractNumId w:val="23"/>
  </w:num>
  <w:num w:numId="13">
    <w:abstractNumId w:val="13"/>
  </w:num>
  <w:num w:numId="14">
    <w:abstractNumId w:val="14"/>
  </w:num>
  <w:num w:numId="15">
    <w:abstractNumId w:val="5"/>
  </w:num>
  <w:num w:numId="16">
    <w:abstractNumId w:val="20"/>
  </w:num>
  <w:num w:numId="17">
    <w:abstractNumId w:val="1"/>
  </w:num>
  <w:num w:numId="18">
    <w:abstractNumId w:val="26"/>
  </w:num>
  <w:num w:numId="19">
    <w:abstractNumId w:val="0"/>
  </w:num>
  <w:num w:numId="20">
    <w:abstractNumId w:val="4"/>
  </w:num>
  <w:num w:numId="21">
    <w:abstractNumId w:val="12"/>
  </w:num>
  <w:num w:numId="22">
    <w:abstractNumId w:val="10"/>
  </w:num>
  <w:num w:numId="23">
    <w:abstractNumId w:val="15"/>
  </w:num>
  <w:num w:numId="24">
    <w:abstractNumId w:val="22"/>
  </w:num>
  <w:num w:numId="25">
    <w:abstractNumId w:val="3"/>
  </w:num>
  <w:num w:numId="26">
    <w:abstractNumId w:val="25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6"/>
    <w:rsid w:val="000A2EAB"/>
    <w:rsid w:val="00111A41"/>
    <w:rsid w:val="00121D32"/>
    <w:rsid w:val="001F17DA"/>
    <w:rsid w:val="00217B65"/>
    <w:rsid w:val="003C6250"/>
    <w:rsid w:val="004109A4"/>
    <w:rsid w:val="004974C3"/>
    <w:rsid w:val="005D08EB"/>
    <w:rsid w:val="006F6C73"/>
    <w:rsid w:val="00723927"/>
    <w:rsid w:val="00733208"/>
    <w:rsid w:val="008A1526"/>
    <w:rsid w:val="00966F82"/>
    <w:rsid w:val="00A0108A"/>
    <w:rsid w:val="00A26909"/>
    <w:rsid w:val="00CF0CE7"/>
    <w:rsid w:val="00D66238"/>
    <w:rsid w:val="00D751E7"/>
    <w:rsid w:val="00E5519F"/>
    <w:rsid w:val="00ED26F3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22D2-F26F-4B76-95CC-7A2960A3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526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A1526"/>
  </w:style>
  <w:style w:type="character" w:customStyle="1" w:styleId="SzvegtrzsChar">
    <w:name w:val="Szövegtörzs Char"/>
    <w:basedOn w:val="Bekezdsalapbettpusa"/>
    <w:link w:val="Szvegtrzs"/>
    <w:rsid w:val="008A152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Buborkszveg">
    <w:name w:val="Balloon Text"/>
    <w:basedOn w:val="Norml"/>
    <w:link w:val="BuborkszvegChar"/>
    <w:semiHidden/>
    <w:rsid w:val="008A15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A1526"/>
    <w:rPr>
      <w:rFonts w:ascii="Tahoma" w:eastAsia="Times New Roman" w:hAnsi="Tahoma" w:cs="Tahoma"/>
      <w:noProof/>
      <w:sz w:val="16"/>
      <w:szCs w:val="16"/>
      <w:lang w:val="en-US"/>
    </w:rPr>
  </w:style>
  <w:style w:type="paragraph" w:customStyle="1" w:styleId="FejezetCm">
    <w:name w:val="FejezetCím"/>
    <w:basedOn w:val="Norml"/>
    <w:rsid w:val="008A1526"/>
    <w:pPr>
      <w:keepNext/>
      <w:spacing w:before="480" w:after="240"/>
      <w:jc w:val="center"/>
    </w:pPr>
    <w:rPr>
      <w:b/>
      <w:i/>
    </w:rPr>
  </w:style>
  <w:style w:type="paragraph" w:customStyle="1" w:styleId="VastagCm">
    <w:name w:val="VastagCím"/>
    <w:basedOn w:val="Norml"/>
    <w:rsid w:val="008A1526"/>
    <w:pPr>
      <w:keepNext/>
      <w:spacing w:before="480" w:after="240"/>
      <w:jc w:val="center"/>
    </w:pPr>
    <w:rPr>
      <w:b/>
    </w:rPr>
  </w:style>
  <w:style w:type="paragraph" w:styleId="Cm">
    <w:name w:val="Title"/>
    <w:basedOn w:val="Norml"/>
    <w:link w:val="CmChar"/>
    <w:qFormat/>
    <w:rsid w:val="008A1526"/>
    <w:pPr>
      <w:jc w:val="center"/>
    </w:pPr>
    <w:rPr>
      <w:rFonts w:ascii="Verdana" w:hAnsi="Verdana"/>
      <w:b/>
      <w:bCs/>
      <w:sz w:val="20"/>
    </w:rPr>
  </w:style>
  <w:style w:type="character" w:customStyle="1" w:styleId="CmChar">
    <w:name w:val="Cím Char"/>
    <w:basedOn w:val="Bekezdsalapbettpusa"/>
    <w:link w:val="Cm"/>
    <w:rsid w:val="008A1526"/>
    <w:rPr>
      <w:rFonts w:ascii="Verdana" w:eastAsia="Times New Roman" w:hAnsi="Verdana" w:cs="Times New Roman"/>
      <w:b/>
      <w:bCs/>
      <w:noProof/>
      <w:sz w:val="20"/>
      <w:szCs w:val="20"/>
      <w:lang w:val="en-US"/>
    </w:rPr>
  </w:style>
  <w:style w:type="paragraph" w:styleId="llb">
    <w:name w:val="footer"/>
    <w:basedOn w:val="Norml"/>
    <w:link w:val="llbChar"/>
    <w:rsid w:val="008A15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A152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Oldalszm">
    <w:name w:val="page number"/>
    <w:basedOn w:val="Bekezdsalapbettpusa"/>
    <w:rsid w:val="008A1526"/>
  </w:style>
  <w:style w:type="paragraph" w:styleId="lfej">
    <w:name w:val="header"/>
    <w:basedOn w:val="Norml"/>
    <w:link w:val="lfejChar"/>
    <w:rsid w:val="008A15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A152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66F8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457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4571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44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0F1F-CC33-4B35-92FF-54E99DBF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1778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2016-07-20T12:17:00Z</dcterms:created>
  <dcterms:modified xsi:type="dcterms:W3CDTF">2016-07-20T12:17:00Z</dcterms:modified>
</cp:coreProperties>
</file>